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DAA0" w14:textId="77777777" w:rsidR="00E54F86" w:rsidRPr="004E04BC" w:rsidRDefault="00E54F86" w:rsidP="00E734A1">
      <w:pPr>
        <w:shd w:val="clear" w:color="auto" w:fill="FFFFFF"/>
        <w:spacing w:before="100" w:beforeAutospacing="1" w:after="100" w:afterAutospacing="1" w:line="276" w:lineRule="auto"/>
        <w:jc w:val="both"/>
        <w:rPr>
          <w:rFonts w:ascii="Arial" w:eastAsia="Times New Roman" w:hAnsi="Arial" w:cs="Arial"/>
          <w:lang w:eastAsia="es-CO"/>
        </w:rPr>
      </w:pPr>
    </w:p>
    <w:p w14:paraId="04C11C5F" w14:textId="4984BB1E" w:rsidR="008D06AF" w:rsidRPr="004E04BC" w:rsidRDefault="00E54F86" w:rsidP="00E734A1">
      <w:pPr>
        <w:shd w:val="clear" w:color="auto" w:fill="FFFFFF"/>
        <w:spacing w:before="100" w:beforeAutospacing="1" w:after="100" w:afterAutospacing="1" w:line="276" w:lineRule="auto"/>
        <w:jc w:val="both"/>
        <w:rPr>
          <w:rFonts w:ascii="Arial" w:eastAsia="Times New Roman" w:hAnsi="Arial" w:cs="Arial"/>
          <w:lang w:eastAsia="es-CO"/>
        </w:rPr>
      </w:pPr>
      <w:r w:rsidRPr="004E04BC">
        <w:rPr>
          <w:rFonts w:ascii="Arial" w:eastAsia="Times New Roman" w:hAnsi="Arial" w:cs="Arial"/>
          <w:lang w:eastAsia="es-CO"/>
        </w:rPr>
        <w:t>Bogotá, D.C. </w:t>
      </w:r>
      <w:r w:rsidR="0033347D">
        <w:rPr>
          <w:rFonts w:ascii="Arial" w:eastAsia="Times New Roman" w:hAnsi="Arial" w:cs="Arial"/>
          <w:lang w:eastAsia="es-CO"/>
        </w:rPr>
        <w:t>7</w:t>
      </w:r>
      <w:r w:rsidR="00BD02D6" w:rsidRPr="004E04BC">
        <w:rPr>
          <w:rFonts w:ascii="Arial" w:eastAsia="Times New Roman" w:hAnsi="Arial" w:cs="Arial"/>
          <w:lang w:eastAsia="es-CO"/>
        </w:rPr>
        <w:t xml:space="preserve"> de mayo</w:t>
      </w:r>
      <w:r w:rsidRPr="004E04BC">
        <w:rPr>
          <w:rFonts w:ascii="Arial" w:eastAsia="Times New Roman" w:hAnsi="Arial" w:cs="Arial"/>
          <w:lang w:eastAsia="es-CO"/>
        </w:rPr>
        <w:t xml:space="preserve"> de 2019       </w:t>
      </w:r>
    </w:p>
    <w:p w14:paraId="7F6A1FBB" w14:textId="77777777" w:rsidR="00E54F86" w:rsidRPr="004E04BC" w:rsidRDefault="00E54F86" w:rsidP="00E734A1">
      <w:pPr>
        <w:shd w:val="clear" w:color="auto" w:fill="FFFFFF"/>
        <w:spacing w:before="100" w:beforeAutospacing="1" w:after="100" w:afterAutospacing="1" w:line="276" w:lineRule="auto"/>
        <w:jc w:val="both"/>
        <w:rPr>
          <w:rFonts w:ascii="Arial" w:eastAsia="Times New Roman" w:hAnsi="Arial" w:cs="Arial"/>
          <w:lang w:eastAsia="es-CO"/>
        </w:rPr>
      </w:pPr>
      <w:r w:rsidRPr="004E04BC">
        <w:rPr>
          <w:rFonts w:ascii="Arial" w:eastAsia="Times New Roman" w:hAnsi="Arial" w:cs="Arial"/>
          <w:lang w:eastAsia="es-CO"/>
        </w:rPr>
        <w:t>                                                     </w:t>
      </w:r>
    </w:p>
    <w:p w14:paraId="2550441E" w14:textId="77777777" w:rsidR="00E54F86" w:rsidRPr="004E04BC" w:rsidRDefault="00E54F86" w:rsidP="00E734A1">
      <w:pPr>
        <w:shd w:val="clear" w:color="auto" w:fill="FFFFFF"/>
        <w:spacing w:after="0" w:line="276" w:lineRule="auto"/>
        <w:jc w:val="both"/>
        <w:rPr>
          <w:rFonts w:ascii="Arial" w:eastAsia="Times New Roman" w:hAnsi="Arial" w:cs="Arial"/>
          <w:lang w:eastAsia="es-CO"/>
        </w:rPr>
      </w:pPr>
      <w:r w:rsidRPr="004E04BC">
        <w:rPr>
          <w:rFonts w:ascii="Arial" w:eastAsia="Times New Roman" w:hAnsi="Arial" w:cs="Arial"/>
          <w:lang w:eastAsia="es-CO"/>
        </w:rPr>
        <w:t>Doctor</w:t>
      </w:r>
    </w:p>
    <w:p w14:paraId="1351FE0E" w14:textId="77777777" w:rsidR="00E54F86" w:rsidRPr="004E04BC" w:rsidRDefault="00E54F86" w:rsidP="00E734A1">
      <w:pPr>
        <w:shd w:val="clear" w:color="auto" w:fill="FFFFFF"/>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GABRIEL SANTOS GARCÍA</w:t>
      </w:r>
    </w:p>
    <w:p w14:paraId="4B8C19AE" w14:textId="77777777" w:rsidR="00E54F86" w:rsidRPr="004E04BC" w:rsidRDefault="00E54F86" w:rsidP="00E734A1">
      <w:pPr>
        <w:shd w:val="clear" w:color="auto" w:fill="FFFFFF"/>
        <w:spacing w:after="0" w:line="276" w:lineRule="auto"/>
        <w:jc w:val="both"/>
        <w:rPr>
          <w:rFonts w:ascii="Arial" w:eastAsia="Times New Roman" w:hAnsi="Arial" w:cs="Arial"/>
          <w:b/>
          <w:lang w:eastAsia="es-CO"/>
        </w:rPr>
      </w:pPr>
      <w:r w:rsidRPr="004E04BC">
        <w:rPr>
          <w:rFonts w:ascii="Arial" w:eastAsia="Times New Roman" w:hAnsi="Arial" w:cs="Arial"/>
          <w:b/>
          <w:lang w:eastAsia="es-CO"/>
        </w:rPr>
        <w:t>Presidente Comisión Primera                                                </w:t>
      </w:r>
    </w:p>
    <w:p w14:paraId="58C203B2" w14:textId="77777777" w:rsidR="00E54F86" w:rsidRPr="004E04BC" w:rsidRDefault="00E54F86" w:rsidP="00E734A1">
      <w:pPr>
        <w:shd w:val="clear" w:color="auto" w:fill="FFFFFF"/>
        <w:spacing w:after="0" w:line="276" w:lineRule="auto"/>
        <w:jc w:val="both"/>
        <w:rPr>
          <w:rFonts w:ascii="Arial" w:eastAsia="Times New Roman" w:hAnsi="Arial" w:cs="Arial"/>
          <w:lang w:eastAsia="es-CO"/>
        </w:rPr>
      </w:pPr>
      <w:r w:rsidRPr="004E04BC">
        <w:rPr>
          <w:rFonts w:ascii="Arial" w:eastAsia="Times New Roman" w:hAnsi="Arial" w:cs="Arial"/>
          <w:lang w:eastAsia="es-CO"/>
        </w:rPr>
        <w:t>Cámara de Representantes</w:t>
      </w:r>
    </w:p>
    <w:p w14:paraId="2614BB8D" w14:textId="77777777" w:rsidR="00E54F86" w:rsidRPr="004E04BC" w:rsidRDefault="00E54F86" w:rsidP="00E734A1">
      <w:pPr>
        <w:shd w:val="clear" w:color="auto" w:fill="FFFFFF"/>
        <w:spacing w:after="0" w:line="276" w:lineRule="auto"/>
        <w:jc w:val="both"/>
        <w:rPr>
          <w:rFonts w:ascii="Arial" w:eastAsia="Times New Roman" w:hAnsi="Arial" w:cs="Arial"/>
          <w:lang w:eastAsia="es-CO"/>
        </w:rPr>
      </w:pPr>
      <w:r w:rsidRPr="004E04BC">
        <w:rPr>
          <w:rFonts w:ascii="Arial" w:eastAsia="Times New Roman" w:hAnsi="Arial" w:cs="Arial"/>
          <w:lang w:eastAsia="es-CO"/>
        </w:rPr>
        <w:t>Bogotá</w:t>
      </w:r>
    </w:p>
    <w:p w14:paraId="046BDBAE" w14:textId="77777777" w:rsidR="000F1689" w:rsidRPr="004E04BC" w:rsidRDefault="000F1689" w:rsidP="00E734A1">
      <w:pPr>
        <w:shd w:val="clear" w:color="auto" w:fill="FFFFFF"/>
        <w:spacing w:after="0" w:line="276" w:lineRule="auto"/>
        <w:jc w:val="both"/>
        <w:rPr>
          <w:rFonts w:ascii="Arial" w:eastAsia="Times New Roman" w:hAnsi="Arial" w:cs="Arial"/>
          <w:lang w:eastAsia="es-CO"/>
        </w:rPr>
      </w:pPr>
    </w:p>
    <w:p w14:paraId="38D75251" w14:textId="77777777" w:rsidR="008D06AF" w:rsidRPr="004E04BC" w:rsidRDefault="008D06AF" w:rsidP="00E734A1">
      <w:pPr>
        <w:shd w:val="clear" w:color="auto" w:fill="FFFFFF"/>
        <w:spacing w:after="0" w:line="276" w:lineRule="auto"/>
        <w:jc w:val="both"/>
        <w:rPr>
          <w:rFonts w:ascii="Arial" w:eastAsia="Times New Roman" w:hAnsi="Arial" w:cs="Arial"/>
          <w:lang w:eastAsia="es-CO"/>
        </w:rPr>
      </w:pPr>
    </w:p>
    <w:p w14:paraId="377DB86E" w14:textId="5CC7A3E2" w:rsidR="00BD02D6" w:rsidRPr="004E04BC" w:rsidRDefault="00347F31"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Arial" w:hAnsi="Arial" w:cs="Arial"/>
          <w:b/>
        </w:rPr>
      </w:pPr>
      <w:r w:rsidRPr="004E04BC">
        <w:rPr>
          <w:rFonts w:ascii="Arial" w:hAnsi="Arial" w:cs="Arial"/>
          <w:b/>
          <w:lang w:eastAsia="es-CO"/>
        </w:rPr>
        <w:t>R</w:t>
      </w:r>
      <w:r w:rsidR="00901ADD" w:rsidRPr="004E04BC">
        <w:rPr>
          <w:rFonts w:ascii="Arial" w:hAnsi="Arial" w:cs="Arial"/>
          <w:b/>
          <w:lang w:eastAsia="es-CO"/>
        </w:rPr>
        <w:t>ef</w:t>
      </w:r>
      <w:r w:rsidR="00E54F86" w:rsidRPr="004E04BC">
        <w:rPr>
          <w:rFonts w:ascii="Arial" w:hAnsi="Arial" w:cs="Arial"/>
          <w:b/>
          <w:lang w:eastAsia="es-CO"/>
        </w:rPr>
        <w:t>erencia</w:t>
      </w:r>
      <w:r w:rsidRPr="004E04BC">
        <w:rPr>
          <w:rFonts w:ascii="Arial" w:hAnsi="Arial" w:cs="Arial"/>
          <w:b/>
          <w:lang w:eastAsia="es-CO"/>
        </w:rPr>
        <w:t>:</w:t>
      </w:r>
      <w:r w:rsidRPr="004E04BC">
        <w:rPr>
          <w:rFonts w:ascii="Arial" w:hAnsi="Arial" w:cs="Arial"/>
          <w:lang w:eastAsia="es-CO"/>
        </w:rPr>
        <w:t xml:space="preserve">   </w:t>
      </w:r>
      <w:r w:rsidR="00BD02D6" w:rsidRPr="004E04BC">
        <w:rPr>
          <w:rFonts w:ascii="Arial" w:hAnsi="Arial" w:cs="Arial"/>
          <w:lang w:eastAsia="es-CO"/>
        </w:rPr>
        <w:t>Informe de Ponencia para segundo</w:t>
      </w:r>
      <w:r w:rsidR="00E54F86" w:rsidRPr="004E04BC">
        <w:rPr>
          <w:rFonts w:ascii="Arial" w:hAnsi="Arial" w:cs="Arial"/>
          <w:lang w:eastAsia="es-CO"/>
        </w:rPr>
        <w:t xml:space="preserve"> d</w:t>
      </w:r>
      <w:r w:rsidR="003C2FA3" w:rsidRPr="004E04BC">
        <w:rPr>
          <w:rFonts w:ascii="Arial" w:hAnsi="Arial" w:cs="Arial"/>
          <w:lang w:eastAsia="es-CO"/>
        </w:rPr>
        <w:t>ebate en Cámara del </w:t>
      </w:r>
      <w:r w:rsidR="004E04BC" w:rsidRPr="004E04BC">
        <w:rPr>
          <w:rFonts w:ascii="Arial" w:hAnsi="Arial" w:cs="Arial"/>
          <w:lang w:eastAsia="es-CO"/>
        </w:rPr>
        <w:t xml:space="preserve">Proyecto de Acto Legislativo No. 343 de 2019 Cámara </w:t>
      </w:r>
      <w:r w:rsidR="004E04BC" w:rsidRPr="004E04BC">
        <w:rPr>
          <w:rFonts w:ascii="Arial" w:eastAsia="Times New Roman" w:hAnsi="Arial" w:cs="Arial"/>
          <w:iCs/>
          <w:lang w:val="es-ES_tradnl" w:eastAsia="es-CO"/>
        </w:rPr>
        <w:t xml:space="preserve">acumulado con el Proyecto de Acto Legislativo No. </w:t>
      </w:r>
      <w:r w:rsidR="004E04BC" w:rsidRPr="004E04BC">
        <w:rPr>
          <w:rFonts w:ascii="Arial" w:hAnsi="Arial" w:cs="Arial"/>
          <w:lang w:eastAsia="es-CO"/>
        </w:rPr>
        <w:t xml:space="preserve">365 de 2019 Cámara </w:t>
      </w:r>
      <w:r w:rsidR="004E04BC" w:rsidRPr="004E04BC">
        <w:rPr>
          <w:rFonts w:ascii="Arial" w:hAnsi="Arial" w:cs="Arial"/>
        </w:rPr>
        <w:t>“Por el cual se modifica el artículo 361 de la Constitución Política”.</w:t>
      </w:r>
    </w:p>
    <w:p w14:paraId="6D1926FB" w14:textId="77777777" w:rsidR="00E914B4" w:rsidRPr="004E04BC" w:rsidRDefault="00E914B4"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Arial" w:eastAsia="Times New Roman" w:hAnsi="Arial" w:cs="Arial"/>
          <w:i/>
          <w:iCs/>
          <w:lang w:val="es-ES_tradnl" w:eastAsia="es-CO"/>
        </w:rPr>
      </w:pPr>
    </w:p>
    <w:p w14:paraId="78F94EE9" w14:textId="77777777" w:rsidR="00347F31" w:rsidRPr="004E04BC" w:rsidRDefault="000F1689" w:rsidP="00E734A1">
      <w:pPr>
        <w:shd w:val="clear" w:color="auto" w:fill="FFFFFF"/>
        <w:spacing w:before="100" w:beforeAutospacing="1" w:after="100" w:afterAutospacing="1" w:line="276" w:lineRule="auto"/>
        <w:jc w:val="both"/>
        <w:rPr>
          <w:rFonts w:ascii="Arial" w:eastAsia="Times New Roman" w:hAnsi="Arial" w:cs="Arial"/>
          <w:lang w:eastAsia="es-CO"/>
        </w:rPr>
      </w:pPr>
      <w:r w:rsidRPr="004E04BC">
        <w:rPr>
          <w:rFonts w:ascii="Arial" w:eastAsia="Times New Roman" w:hAnsi="Arial" w:cs="Arial"/>
          <w:lang w:eastAsia="es-CO"/>
        </w:rPr>
        <w:t xml:space="preserve">Respetado </w:t>
      </w:r>
      <w:r w:rsidR="004C0E6F" w:rsidRPr="004E04BC">
        <w:rPr>
          <w:rFonts w:ascii="Arial" w:eastAsia="Times New Roman" w:hAnsi="Arial" w:cs="Arial"/>
          <w:lang w:eastAsia="es-CO"/>
        </w:rPr>
        <w:t>Presidente</w:t>
      </w:r>
      <w:r w:rsidRPr="004E04BC">
        <w:rPr>
          <w:rFonts w:ascii="Arial" w:eastAsia="Times New Roman" w:hAnsi="Arial" w:cs="Arial"/>
          <w:lang w:eastAsia="es-CO"/>
        </w:rPr>
        <w:t>:</w:t>
      </w:r>
    </w:p>
    <w:p w14:paraId="0F5537DC" w14:textId="4D9B7BDC" w:rsidR="00BD02D6" w:rsidRPr="004E04BC" w:rsidRDefault="000F1689"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Arial" w:hAnsi="Arial" w:cs="Arial"/>
          <w:b/>
        </w:rPr>
      </w:pPr>
      <w:r w:rsidRPr="004E04BC">
        <w:rPr>
          <w:rFonts w:ascii="Arial" w:eastAsia="Times New Roman" w:hAnsi="Arial" w:cs="Arial"/>
          <w:lang w:eastAsia="es-CO"/>
        </w:rPr>
        <w:t xml:space="preserve">En cumplimiento del </w:t>
      </w:r>
      <w:r w:rsidR="00CA413F" w:rsidRPr="004E04BC">
        <w:rPr>
          <w:rFonts w:ascii="Arial" w:eastAsia="Times New Roman" w:hAnsi="Arial" w:cs="Arial"/>
          <w:lang w:eastAsia="es-CO"/>
        </w:rPr>
        <w:t xml:space="preserve">honroso </w:t>
      </w:r>
      <w:r w:rsidRPr="004E04BC">
        <w:rPr>
          <w:rFonts w:ascii="Arial" w:eastAsia="Times New Roman" w:hAnsi="Arial" w:cs="Arial"/>
          <w:lang w:eastAsia="es-CO"/>
        </w:rPr>
        <w:t>encargo impartido, por me</w:t>
      </w:r>
      <w:r w:rsidR="004C0E6F" w:rsidRPr="004E04BC">
        <w:rPr>
          <w:rFonts w:ascii="Arial" w:eastAsia="Times New Roman" w:hAnsi="Arial" w:cs="Arial"/>
          <w:lang w:eastAsia="es-CO"/>
        </w:rPr>
        <w:t>dio de la presente remit</w:t>
      </w:r>
      <w:r w:rsidR="005371A7">
        <w:rPr>
          <w:rFonts w:ascii="Arial" w:eastAsia="Times New Roman" w:hAnsi="Arial" w:cs="Arial"/>
          <w:lang w:eastAsia="es-CO"/>
        </w:rPr>
        <w:t>imos</w:t>
      </w:r>
      <w:r w:rsidR="004C0E6F" w:rsidRPr="004E04BC">
        <w:rPr>
          <w:rFonts w:ascii="Arial" w:eastAsia="Times New Roman" w:hAnsi="Arial" w:cs="Arial"/>
          <w:lang w:eastAsia="es-CO"/>
        </w:rPr>
        <w:t xml:space="preserve"> a su d</w:t>
      </w:r>
      <w:r w:rsidRPr="004E04BC">
        <w:rPr>
          <w:rFonts w:ascii="Arial" w:eastAsia="Times New Roman" w:hAnsi="Arial" w:cs="Arial"/>
          <w:lang w:eastAsia="es-CO"/>
        </w:rPr>
        <w:t xml:space="preserve">espacho, con el </w:t>
      </w:r>
      <w:r w:rsidR="000056CD" w:rsidRPr="004E04BC">
        <w:rPr>
          <w:rFonts w:ascii="Arial" w:eastAsia="Times New Roman" w:hAnsi="Arial" w:cs="Arial"/>
          <w:lang w:eastAsia="es-CO"/>
        </w:rPr>
        <w:t>fin que</w:t>
      </w:r>
      <w:r w:rsidRPr="004E04BC">
        <w:rPr>
          <w:rFonts w:ascii="Arial" w:eastAsia="Times New Roman" w:hAnsi="Arial" w:cs="Arial"/>
          <w:lang w:eastAsia="es-CO"/>
        </w:rPr>
        <w:t xml:space="preserve"> se ponga a consideraci</w:t>
      </w:r>
      <w:r w:rsidR="00BD02D6" w:rsidRPr="004E04BC">
        <w:rPr>
          <w:rFonts w:ascii="Arial" w:eastAsia="Times New Roman" w:hAnsi="Arial" w:cs="Arial"/>
          <w:lang w:eastAsia="es-CO"/>
        </w:rPr>
        <w:t>ón para discusión de la Plenaria</w:t>
      </w:r>
      <w:r w:rsidR="003C2FA3" w:rsidRPr="004E04BC">
        <w:rPr>
          <w:rFonts w:ascii="Arial" w:eastAsia="Times New Roman" w:hAnsi="Arial" w:cs="Arial"/>
          <w:lang w:eastAsia="es-CO"/>
        </w:rPr>
        <w:t xml:space="preserve"> </w:t>
      </w:r>
      <w:r w:rsidRPr="004E04BC">
        <w:rPr>
          <w:rFonts w:ascii="Arial" w:eastAsia="Times New Roman" w:hAnsi="Arial" w:cs="Arial"/>
          <w:lang w:eastAsia="es-CO"/>
        </w:rPr>
        <w:t>de la Cámara de Representantes, el informe de p</w:t>
      </w:r>
      <w:r w:rsidR="00CA413F" w:rsidRPr="004E04BC">
        <w:rPr>
          <w:rFonts w:ascii="Arial" w:eastAsia="Times New Roman" w:hAnsi="Arial" w:cs="Arial"/>
          <w:lang w:eastAsia="es-CO"/>
        </w:rPr>
        <w:t xml:space="preserve">onencia para </w:t>
      </w:r>
      <w:r w:rsidR="00BD02D6" w:rsidRPr="004E04BC">
        <w:rPr>
          <w:rFonts w:ascii="Arial" w:eastAsia="Times New Roman" w:hAnsi="Arial" w:cs="Arial"/>
          <w:lang w:eastAsia="es-CO"/>
        </w:rPr>
        <w:t>segundo</w:t>
      </w:r>
      <w:r w:rsidRPr="004E04BC">
        <w:rPr>
          <w:rFonts w:ascii="Arial" w:eastAsia="Times New Roman" w:hAnsi="Arial" w:cs="Arial"/>
          <w:lang w:eastAsia="es-CO"/>
        </w:rPr>
        <w:t xml:space="preserve"> debate</w:t>
      </w:r>
      <w:r w:rsidR="00AA3D52" w:rsidRPr="004E04BC">
        <w:rPr>
          <w:rFonts w:ascii="Arial" w:eastAsia="Times New Roman" w:hAnsi="Arial" w:cs="Arial"/>
          <w:lang w:eastAsia="es-CO"/>
        </w:rPr>
        <w:t xml:space="preserve"> en Cámara</w:t>
      </w:r>
      <w:r w:rsidR="00E54F86" w:rsidRPr="004E04BC">
        <w:rPr>
          <w:rFonts w:ascii="Arial" w:hAnsi="Arial" w:cs="Arial"/>
          <w:lang w:eastAsia="es-CO"/>
        </w:rPr>
        <w:t xml:space="preserve"> </w:t>
      </w:r>
      <w:r w:rsidR="002C6120" w:rsidRPr="004E04BC">
        <w:rPr>
          <w:rFonts w:ascii="Arial" w:hAnsi="Arial" w:cs="Arial"/>
          <w:lang w:eastAsia="es-CO"/>
        </w:rPr>
        <w:t>del Proyecto</w:t>
      </w:r>
      <w:r w:rsidR="00BD02D6" w:rsidRPr="004E04BC">
        <w:rPr>
          <w:rFonts w:ascii="Arial" w:hAnsi="Arial" w:cs="Arial"/>
          <w:lang w:eastAsia="es-CO"/>
        </w:rPr>
        <w:t xml:space="preserve"> de</w:t>
      </w:r>
      <w:r w:rsidR="002C6120" w:rsidRPr="004E04BC">
        <w:rPr>
          <w:rFonts w:ascii="Arial" w:hAnsi="Arial" w:cs="Arial"/>
          <w:lang w:eastAsia="es-CO"/>
        </w:rPr>
        <w:t xml:space="preserve"> </w:t>
      </w:r>
      <w:r w:rsidR="00BD02D6" w:rsidRPr="004E04BC">
        <w:rPr>
          <w:rFonts w:ascii="Arial" w:hAnsi="Arial" w:cs="Arial"/>
          <w:lang w:eastAsia="es-CO"/>
        </w:rPr>
        <w:t xml:space="preserve">Acto Legislativo No. 343 de 2019 Cámara </w:t>
      </w:r>
      <w:r w:rsidR="00BD02D6" w:rsidRPr="004E04BC">
        <w:rPr>
          <w:rFonts w:ascii="Arial" w:eastAsia="Times New Roman" w:hAnsi="Arial" w:cs="Arial"/>
          <w:iCs/>
          <w:lang w:val="es-ES_tradnl" w:eastAsia="es-CO"/>
        </w:rPr>
        <w:t>acumulado con el Proyecto de Acto Legislativo N</w:t>
      </w:r>
      <w:r w:rsidR="003A511D">
        <w:rPr>
          <w:rFonts w:ascii="Arial" w:hAnsi="Arial" w:cs="Arial"/>
          <w:lang w:val="es-ES_tradnl" w:eastAsia="es-CO"/>
        </w:rPr>
        <w:t>r</w:t>
      </w:r>
      <w:r w:rsidR="00BD02D6" w:rsidRPr="004E04BC">
        <w:rPr>
          <w:rFonts w:ascii="Arial" w:eastAsia="Times New Roman" w:hAnsi="Arial" w:cs="Arial"/>
          <w:iCs/>
          <w:lang w:val="es-ES_tradnl" w:eastAsia="es-CO"/>
        </w:rPr>
        <w:t xml:space="preserve">o. </w:t>
      </w:r>
      <w:r w:rsidR="00BD02D6" w:rsidRPr="004E04BC">
        <w:rPr>
          <w:rFonts w:ascii="Arial" w:hAnsi="Arial" w:cs="Arial"/>
          <w:lang w:eastAsia="es-CO"/>
        </w:rPr>
        <w:t xml:space="preserve">365 de 2019 Cámara </w:t>
      </w:r>
      <w:r w:rsidR="00BD02D6" w:rsidRPr="004E04BC">
        <w:rPr>
          <w:rFonts w:ascii="Arial" w:hAnsi="Arial" w:cs="Arial"/>
        </w:rPr>
        <w:t>“Por el cual se m</w:t>
      </w:r>
      <w:r w:rsidR="004E04BC" w:rsidRPr="004E04BC">
        <w:rPr>
          <w:rFonts w:ascii="Arial" w:hAnsi="Arial" w:cs="Arial"/>
        </w:rPr>
        <w:t>odifica el artículo 361 de l</w:t>
      </w:r>
      <w:r w:rsidR="00BD02D6" w:rsidRPr="004E04BC">
        <w:rPr>
          <w:rFonts w:ascii="Arial" w:hAnsi="Arial" w:cs="Arial"/>
        </w:rPr>
        <w:t>a Constitución Política”.</w:t>
      </w:r>
    </w:p>
    <w:p w14:paraId="534CA619" w14:textId="77777777" w:rsidR="00B52C18" w:rsidRPr="004E04BC" w:rsidRDefault="00B52C18" w:rsidP="00E734A1">
      <w:pPr>
        <w:pStyle w:val="CM6"/>
        <w:spacing w:line="276" w:lineRule="auto"/>
        <w:contextualSpacing/>
        <w:jc w:val="both"/>
        <w:rPr>
          <w:rFonts w:ascii="Arial" w:hAnsi="Arial" w:cs="Arial"/>
          <w:sz w:val="22"/>
          <w:szCs w:val="22"/>
          <w:lang w:val="es-ES_tradnl" w:eastAsia="es-CO"/>
        </w:rPr>
      </w:pPr>
    </w:p>
    <w:p w14:paraId="3E8CE93F" w14:textId="77777777" w:rsidR="004E04BC" w:rsidRDefault="004E04BC" w:rsidP="00E734A1">
      <w:pPr>
        <w:shd w:val="clear" w:color="auto" w:fill="FFFFFF"/>
        <w:spacing w:after="0" w:line="276" w:lineRule="auto"/>
        <w:jc w:val="both"/>
        <w:rPr>
          <w:rFonts w:ascii="Arial" w:eastAsia="Times New Roman" w:hAnsi="Arial" w:cs="Arial"/>
          <w:lang w:eastAsia="es-CO"/>
        </w:rPr>
      </w:pPr>
    </w:p>
    <w:p w14:paraId="3EDCD966" w14:textId="77777777" w:rsidR="004E04BC" w:rsidRDefault="004E04BC" w:rsidP="00E734A1">
      <w:pPr>
        <w:shd w:val="clear" w:color="auto" w:fill="FFFFFF"/>
        <w:spacing w:after="0" w:line="276" w:lineRule="auto"/>
        <w:jc w:val="both"/>
        <w:rPr>
          <w:rFonts w:ascii="Arial" w:eastAsia="Times New Roman" w:hAnsi="Arial" w:cs="Arial"/>
          <w:lang w:eastAsia="es-CO"/>
        </w:rPr>
      </w:pPr>
    </w:p>
    <w:p w14:paraId="398CEAC8" w14:textId="77777777" w:rsidR="000F1689" w:rsidRPr="004E04BC" w:rsidRDefault="000F1689" w:rsidP="00E734A1">
      <w:pPr>
        <w:shd w:val="clear" w:color="auto" w:fill="FFFFFF"/>
        <w:spacing w:after="0" w:line="276" w:lineRule="auto"/>
        <w:jc w:val="both"/>
        <w:rPr>
          <w:rFonts w:ascii="Arial" w:eastAsia="Times New Roman" w:hAnsi="Arial" w:cs="Arial"/>
          <w:lang w:eastAsia="es-CO"/>
        </w:rPr>
      </w:pPr>
      <w:r w:rsidRPr="004E04BC">
        <w:rPr>
          <w:rFonts w:ascii="Arial" w:eastAsia="Times New Roman" w:hAnsi="Arial" w:cs="Arial"/>
          <w:lang w:eastAsia="es-CO"/>
        </w:rPr>
        <w:t>Cordialmente,</w:t>
      </w:r>
    </w:p>
    <w:p w14:paraId="6E17D47E" w14:textId="77777777" w:rsidR="00036910" w:rsidRPr="004E04BC" w:rsidRDefault="000723AB" w:rsidP="00E734A1">
      <w:pPr>
        <w:shd w:val="clear" w:color="auto" w:fill="FFFFFF"/>
        <w:spacing w:after="0" w:line="276" w:lineRule="auto"/>
        <w:jc w:val="both"/>
        <w:rPr>
          <w:rFonts w:ascii="Arial" w:eastAsia="Times New Roman" w:hAnsi="Arial" w:cs="Arial"/>
          <w:lang w:eastAsia="es-CO"/>
        </w:rPr>
      </w:pPr>
      <w:r w:rsidRPr="004E04BC">
        <w:rPr>
          <w:rFonts w:ascii="Arial" w:eastAsia="Times New Roman" w:hAnsi="Arial" w:cs="Arial"/>
          <w:lang w:eastAsia="es-CO"/>
        </w:rPr>
        <w:t> </w:t>
      </w:r>
    </w:p>
    <w:p w14:paraId="233FDDD0" w14:textId="77777777" w:rsidR="00036910" w:rsidRDefault="00036910" w:rsidP="00E734A1">
      <w:pPr>
        <w:shd w:val="clear" w:color="auto" w:fill="FFFFFF"/>
        <w:spacing w:after="0" w:line="276" w:lineRule="auto"/>
        <w:jc w:val="both"/>
        <w:rPr>
          <w:rFonts w:ascii="Arial" w:eastAsia="Times New Roman" w:hAnsi="Arial" w:cs="Arial"/>
          <w:b/>
          <w:bCs/>
          <w:lang w:eastAsia="es-CO"/>
        </w:rPr>
      </w:pPr>
    </w:p>
    <w:p w14:paraId="642D27BD" w14:textId="77777777" w:rsidR="004E04BC" w:rsidRDefault="004E04BC" w:rsidP="00E734A1">
      <w:pPr>
        <w:shd w:val="clear" w:color="auto" w:fill="FFFFFF"/>
        <w:spacing w:after="0" w:line="276" w:lineRule="auto"/>
        <w:jc w:val="both"/>
        <w:rPr>
          <w:rFonts w:ascii="Arial" w:eastAsia="Times New Roman" w:hAnsi="Arial" w:cs="Arial"/>
          <w:b/>
          <w:bCs/>
          <w:lang w:eastAsia="es-CO"/>
        </w:rPr>
      </w:pPr>
    </w:p>
    <w:p w14:paraId="335A59D3" w14:textId="77777777" w:rsidR="004E04BC" w:rsidRDefault="004E04BC" w:rsidP="00E734A1">
      <w:pPr>
        <w:shd w:val="clear" w:color="auto" w:fill="FFFFFF"/>
        <w:spacing w:after="0" w:line="276" w:lineRule="auto"/>
        <w:jc w:val="both"/>
        <w:rPr>
          <w:rFonts w:ascii="Arial" w:eastAsia="Times New Roman" w:hAnsi="Arial" w:cs="Arial"/>
          <w:b/>
          <w:bCs/>
          <w:lang w:eastAsia="es-CO"/>
        </w:rPr>
      </w:pPr>
    </w:p>
    <w:p w14:paraId="2C34B72A" w14:textId="77777777" w:rsidR="004E04BC" w:rsidRPr="004E04BC" w:rsidRDefault="004E04BC" w:rsidP="00E734A1">
      <w:pPr>
        <w:shd w:val="clear" w:color="auto" w:fill="FFFFFF"/>
        <w:spacing w:after="0" w:line="276" w:lineRule="auto"/>
        <w:jc w:val="both"/>
        <w:rPr>
          <w:rFonts w:ascii="Arial" w:eastAsia="Times New Roman" w:hAnsi="Arial" w:cs="Arial"/>
          <w:b/>
          <w:bCs/>
          <w:lang w:eastAsia="es-CO"/>
        </w:rPr>
      </w:pPr>
    </w:p>
    <w:p w14:paraId="7D6392FB" w14:textId="77777777" w:rsidR="000723AB" w:rsidRPr="004E04BC" w:rsidRDefault="000723AB" w:rsidP="00E734A1">
      <w:pPr>
        <w:spacing w:after="0" w:line="276" w:lineRule="auto"/>
        <w:jc w:val="both"/>
        <w:rPr>
          <w:rFonts w:ascii="Arial" w:eastAsia="Times New Roman" w:hAnsi="Arial" w:cs="Arial"/>
          <w:lang w:eastAsia="es-CO"/>
        </w:rPr>
      </w:pPr>
    </w:p>
    <w:p w14:paraId="700AA762" w14:textId="77777777" w:rsidR="000723AB" w:rsidRPr="004E04BC" w:rsidRDefault="000723AB"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JAIME RODRIGUEZ CONTRERAS</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ANDRES DAVID CALLE AGUAS </w:t>
      </w:r>
    </w:p>
    <w:p w14:paraId="63C452B6" w14:textId="77777777" w:rsidR="000723AB" w:rsidRPr="004E04BC" w:rsidRDefault="000723AB"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Representante a la Cámara</w:t>
      </w:r>
    </w:p>
    <w:p w14:paraId="7DA5F08C" w14:textId="77777777" w:rsidR="000723AB" w:rsidRPr="004E04BC" w:rsidRDefault="000723AB"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Ponente Coordinador</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Ponente Coordinador</w:t>
      </w:r>
    </w:p>
    <w:p w14:paraId="620A224B" w14:textId="77777777" w:rsidR="000723AB" w:rsidRPr="000723AB" w:rsidRDefault="000723AB" w:rsidP="00E734A1">
      <w:pPr>
        <w:spacing w:after="0" w:line="276" w:lineRule="auto"/>
        <w:jc w:val="both"/>
        <w:rPr>
          <w:rFonts w:ascii="Arial" w:eastAsia="Times New Roman" w:hAnsi="Arial" w:cs="Arial"/>
          <w:sz w:val="24"/>
          <w:szCs w:val="24"/>
          <w:lang w:eastAsia="es-CO"/>
        </w:rPr>
      </w:pPr>
    </w:p>
    <w:p w14:paraId="39D285C4" w14:textId="77777777" w:rsidR="000723AB" w:rsidRPr="000723AB" w:rsidRDefault="000723AB" w:rsidP="00E734A1">
      <w:pPr>
        <w:spacing w:after="0" w:line="276" w:lineRule="auto"/>
        <w:jc w:val="both"/>
        <w:rPr>
          <w:rFonts w:ascii="Arial" w:eastAsia="Times New Roman" w:hAnsi="Arial" w:cs="Arial"/>
          <w:sz w:val="24"/>
          <w:szCs w:val="24"/>
          <w:lang w:eastAsia="es-CO"/>
        </w:rPr>
      </w:pPr>
    </w:p>
    <w:p w14:paraId="5C6286F8" w14:textId="77777777" w:rsidR="000723AB" w:rsidRPr="000723AB" w:rsidRDefault="000723AB" w:rsidP="00E734A1">
      <w:pPr>
        <w:spacing w:after="0" w:line="276" w:lineRule="auto"/>
        <w:jc w:val="both"/>
        <w:rPr>
          <w:rFonts w:ascii="Arial" w:eastAsia="Times New Roman" w:hAnsi="Arial" w:cs="Arial"/>
          <w:sz w:val="24"/>
          <w:szCs w:val="24"/>
          <w:lang w:eastAsia="es-CO"/>
        </w:rPr>
      </w:pPr>
    </w:p>
    <w:p w14:paraId="4AE0BEF8" w14:textId="77777777" w:rsidR="000723AB" w:rsidRPr="000723AB" w:rsidRDefault="000723AB" w:rsidP="00E734A1">
      <w:pPr>
        <w:spacing w:after="0" w:line="276" w:lineRule="auto"/>
        <w:jc w:val="both"/>
        <w:rPr>
          <w:rFonts w:ascii="Arial" w:eastAsia="Times New Roman" w:hAnsi="Arial" w:cs="Arial"/>
          <w:sz w:val="24"/>
          <w:szCs w:val="24"/>
          <w:lang w:eastAsia="es-CO"/>
        </w:rPr>
      </w:pPr>
    </w:p>
    <w:p w14:paraId="2B0B18FF" w14:textId="77777777" w:rsidR="000723AB" w:rsidRDefault="000723AB" w:rsidP="00E734A1">
      <w:pPr>
        <w:spacing w:after="0" w:line="276" w:lineRule="auto"/>
        <w:jc w:val="both"/>
        <w:rPr>
          <w:rFonts w:ascii="Arial" w:eastAsia="Times New Roman" w:hAnsi="Arial" w:cs="Arial"/>
          <w:sz w:val="24"/>
          <w:szCs w:val="24"/>
          <w:lang w:eastAsia="es-CO"/>
        </w:rPr>
      </w:pPr>
    </w:p>
    <w:p w14:paraId="63CAAD80" w14:textId="77777777" w:rsidR="004E04BC" w:rsidRPr="000723AB" w:rsidRDefault="004E04BC" w:rsidP="00E734A1">
      <w:pPr>
        <w:spacing w:after="0" w:line="276" w:lineRule="auto"/>
        <w:jc w:val="both"/>
        <w:rPr>
          <w:rFonts w:ascii="Arial" w:eastAsia="Times New Roman" w:hAnsi="Arial" w:cs="Arial"/>
          <w:sz w:val="24"/>
          <w:szCs w:val="24"/>
          <w:lang w:eastAsia="es-CO"/>
        </w:rPr>
      </w:pPr>
    </w:p>
    <w:p w14:paraId="716EF08C" w14:textId="77777777" w:rsidR="000723AB" w:rsidRPr="004E04BC" w:rsidRDefault="000723AB" w:rsidP="00E734A1">
      <w:pPr>
        <w:spacing w:after="0" w:line="276" w:lineRule="auto"/>
        <w:jc w:val="both"/>
        <w:rPr>
          <w:rFonts w:ascii="Arial" w:eastAsia="Times New Roman" w:hAnsi="Arial" w:cs="Arial"/>
          <w:lang w:eastAsia="es-CO"/>
        </w:rPr>
      </w:pPr>
    </w:p>
    <w:p w14:paraId="480F1E06" w14:textId="77777777" w:rsidR="000723AB" w:rsidRPr="004E04BC" w:rsidRDefault="000723AB"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 xml:space="preserve">ALVARO HERNÁN PRADA </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ALFREDO RAFAEL DELUQUE </w:t>
      </w:r>
    </w:p>
    <w:p w14:paraId="06FFAD11" w14:textId="77777777" w:rsidR="000723AB" w:rsidRPr="004E04BC" w:rsidRDefault="000723AB"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004E04BC">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199F1356" w14:textId="77777777" w:rsidR="000723AB" w:rsidRPr="004E04BC" w:rsidRDefault="000723AB"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Ponente Coordinador</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004E04BC">
        <w:rPr>
          <w:rFonts w:ascii="Arial" w:eastAsia="Times New Roman" w:hAnsi="Arial" w:cs="Arial"/>
          <w:lang w:eastAsia="es-CO"/>
        </w:rPr>
        <w:t xml:space="preserve">         </w:t>
      </w:r>
      <w:r w:rsidRPr="004E04BC">
        <w:rPr>
          <w:rFonts w:ascii="Arial" w:eastAsia="Times New Roman" w:hAnsi="Arial" w:cs="Arial"/>
          <w:lang w:eastAsia="es-CO"/>
        </w:rPr>
        <w:t>Ponente Coordinador</w:t>
      </w:r>
    </w:p>
    <w:p w14:paraId="06B57987" w14:textId="77777777" w:rsidR="000723AB" w:rsidRPr="004E04BC" w:rsidRDefault="000723AB" w:rsidP="00E734A1">
      <w:pPr>
        <w:spacing w:after="0" w:line="276" w:lineRule="auto"/>
        <w:jc w:val="both"/>
        <w:rPr>
          <w:rFonts w:ascii="Arial" w:eastAsia="Times New Roman" w:hAnsi="Arial" w:cs="Arial"/>
          <w:lang w:eastAsia="es-CO"/>
        </w:rPr>
      </w:pPr>
    </w:p>
    <w:p w14:paraId="7B03D4C1" w14:textId="77777777" w:rsidR="000723AB" w:rsidRPr="004E04BC" w:rsidRDefault="000723AB" w:rsidP="00E734A1">
      <w:pPr>
        <w:spacing w:after="0" w:line="276" w:lineRule="auto"/>
        <w:jc w:val="both"/>
        <w:rPr>
          <w:rFonts w:ascii="Arial" w:eastAsia="Times New Roman" w:hAnsi="Arial" w:cs="Arial"/>
          <w:lang w:eastAsia="es-CO"/>
        </w:rPr>
      </w:pPr>
    </w:p>
    <w:p w14:paraId="5D05F077" w14:textId="77777777" w:rsidR="000723AB" w:rsidRPr="004E04BC" w:rsidRDefault="000723AB" w:rsidP="00E734A1">
      <w:pPr>
        <w:spacing w:after="0" w:line="276" w:lineRule="auto"/>
        <w:jc w:val="both"/>
        <w:rPr>
          <w:rFonts w:ascii="Arial" w:eastAsia="Times New Roman" w:hAnsi="Arial" w:cs="Arial"/>
          <w:lang w:eastAsia="es-CO"/>
        </w:rPr>
      </w:pPr>
    </w:p>
    <w:p w14:paraId="47E6E4EA" w14:textId="77777777" w:rsidR="000723AB" w:rsidRPr="004E04BC" w:rsidRDefault="000723AB" w:rsidP="00E734A1">
      <w:pPr>
        <w:spacing w:after="0" w:line="276" w:lineRule="auto"/>
        <w:jc w:val="both"/>
        <w:rPr>
          <w:rFonts w:ascii="Arial" w:eastAsia="Times New Roman" w:hAnsi="Arial" w:cs="Arial"/>
          <w:lang w:eastAsia="es-CO"/>
        </w:rPr>
      </w:pPr>
    </w:p>
    <w:p w14:paraId="7FE8BD1F" w14:textId="77777777" w:rsidR="004E04BC" w:rsidRPr="004E04BC" w:rsidRDefault="004E04BC" w:rsidP="00E734A1">
      <w:pPr>
        <w:spacing w:after="0" w:line="276" w:lineRule="auto"/>
        <w:jc w:val="both"/>
        <w:rPr>
          <w:rFonts w:ascii="Arial" w:eastAsia="Times New Roman" w:hAnsi="Arial" w:cs="Arial"/>
          <w:lang w:eastAsia="es-CO"/>
        </w:rPr>
      </w:pPr>
    </w:p>
    <w:p w14:paraId="1EAC3F7B" w14:textId="77777777" w:rsidR="000723AB" w:rsidRPr="004E04BC" w:rsidRDefault="000723AB" w:rsidP="00E734A1">
      <w:pPr>
        <w:spacing w:after="0" w:line="276" w:lineRule="auto"/>
        <w:jc w:val="both"/>
        <w:rPr>
          <w:rFonts w:ascii="Arial" w:eastAsia="Times New Roman" w:hAnsi="Arial" w:cs="Arial"/>
          <w:lang w:eastAsia="es-CO"/>
        </w:rPr>
      </w:pPr>
    </w:p>
    <w:p w14:paraId="510C16D7" w14:textId="77777777" w:rsidR="000723AB" w:rsidRPr="004E04BC" w:rsidRDefault="000723AB"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BUENAVENTURA LEON LEON</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w:t>
      </w:r>
      <w:r w:rsidR="00FA6B9C" w:rsidRPr="004E04BC">
        <w:rPr>
          <w:rFonts w:ascii="Arial" w:eastAsia="Times New Roman" w:hAnsi="Arial" w:cs="Arial"/>
          <w:b/>
          <w:bCs/>
          <w:lang w:eastAsia="es-CO"/>
        </w:rPr>
        <w:t>INTI RAUL ASPRILLA</w:t>
      </w:r>
      <w:r w:rsidR="00FA299F" w:rsidRPr="004E04BC">
        <w:rPr>
          <w:rFonts w:ascii="Arial" w:eastAsia="Times New Roman" w:hAnsi="Arial" w:cs="Arial"/>
          <w:b/>
          <w:bCs/>
          <w:lang w:eastAsia="es-CO"/>
        </w:rPr>
        <w:t xml:space="preserve"> REYES</w:t>
      </w:r>
    </w:p>
    <w:p w14:paraId="57D5290B" w14:textId="77777777" w:rsidR="000723AB" w:rsidRPr="004E04BC" w:rsidRDefault="000723AB"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004E04BC">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27947D43" w14:textId="77777777" w:rsidR="000723AB" w:rsidRPr="004E04BC" w:rsidRDefault="000723AB" w:rsidP="00E734A1">
      <w:pPr>
        <w:spacing w:after="0" w:line="276" w:lineRule="auto"/>
        <w:jc w:val="both"/>
        <w:rPr>
          <w:rFonts w:ascii="Arial" w:eastAsia="Times New Roman" w:hAnsi="Arial" w:cs="Arial"/>
          <w:lang w:eastAsia="es-CO"/>
        </w:rPr>
      </w:pPr>
    </w:p>
    <w:p w14:paraId="06964D42" w14:textId="77777777" w:rsidR="000723AB" w:rsidRPr="004E04BC" w:rsidRDefault="000723AB" w:rsidP="00E734A1">
      <w:pPr>
        <w:spacing w:after="0" w:line="276" w:lineRule="auto"/>
        <w:jc w:val="both"/>
        <w:rPr>
          <w:rFonts w:ascii="Arial" w:eastAsia="Times New Roman" w:hAnsi="Arial" w:cs="Arial"/>
          <w:lang w:eastAsia="es-CO"/>
        </w:rPr>
      </w:pPr>
    </w:p>
    <w:p w14:paraId="4F1E8F41" w14:textId="77777777" w:rsidR="000723AB" w:rsidRPr="004E04BC" w:rsidRDefault="000723AB" w:rsidP="00E734A1">
      <w:pPr>
        <w:spacing w:after="0" w:line="276" w:lineRule="auto"/>
        <w:jc w:val="both"/>
        <w:rPr>
          <w:rFonts w:ascii="Arial" w:eastAsia="Times New Roman" w:hAnsi="Arial" w:cs="Arial"/>
          <w:lang w:eastAsia="es-CO"/>
        </w:rPr>
      </w:pPr>
    </w:p>
    <w:p w14:paraId="626A85E1" w14:textId="77777777" w:rsidR="000723AB" w:rsidRPr="004E04BC" w:rsidRDefault="000723AB" w:rsidP="00E734A1">
      <w:pPr>
        <w:spacing w:after="0" w:line="276" w:lineRule="auto"/>
        <w:jc w:val="both"/>
        <w:rPr>
          <w:rFonts w:ascii="Arial" w:eastAsia="Times New Roman" w:hAnsi="Arial" w:cs="Arial"/>
          <w:lang w:eastAsia="es-CO"/>
        </w:rPr>
      </w:pPr>
    </w:p>
    <w:p w14:paraId="2B9EFDB4" w14:textId="77777777" w:rsidR="000723AB" w:rsidRPr="004E04BC" w:rsidRDefault="000723AB" w:rsidP="00E734A1">
      <w:pPr>
        <w:spacing w:after="0" w:line="276" w:lineRule="auto"/>
        <w:jc w:val="both"/>
        <w:rPr>
          <w:rFonts w:ascii="Arial" w:eastAsia="Times New Roman" w:hAnsi="Arial" w:cs="Arial"/>
          <w:lang w:eastAsia="es-CO"/>
        </w:rPr>
      </w:pPr>
    </w:p>
    <w:p w14:paraId="0D77AAA0" w14:textId="77777777" w:rsidR="000723AB" w:rsidRPr="004E04BC" w:rsidRDefault="000723AB" w:rsidP="00E734A1">
      <w:pPr>
        <w:spacing w:after="0" w:line="276" w:lineRule="auto"/>
        <w:jc w:val="both"/>
        <w:rPr>
          <w:rFonts w:ascii="Arial" w:eastAsia="Times New Roman" w:hAnsi="Arial" w:cs="Arial"/>
          <w:lang w:eastAsia="es-CO"/>
        </w:rPr>
      </w:pPr>
    </w:p>
    <w:p w14:paraId="42D9737F" w14:textId="77777777" w:rsidR="004C1657" w:rsidRPr="004E04BC" w:rsidRDefault="000723AB" w:rsidP="00E734A1">
      <w:pPr>
        <w:spacing w:after="0" w:line="276" w:lineRule="auto"/>
        <w:jc w:val="both"/>
        <w:rPr>
          <w:rFonts w:ascii="Arial" w:eastAsia="Times New Roman" w:hAnsi="Arial" w:cs="Arial"/>
          <w:lang w:eastAsia="es-CO"/>
        </w:rPr>
      </w:pP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w:t>
      </w:r>
    </w:p>
    <w:p w14:paraId="2B30B1E5" w14:textId="77777777" w:rsidR="000723AB" w:rsidRPr="004E04BC" w:rsidRDefault="004C1657"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 xml:space="preserve">JUAN CARLOS WILLS                                    </w:t>
      </w:r>
      <w:r w:rsidR="004E04BC">
        <w:rPr>
          <w:rFonts w:ascii="Arial" w:eastAsia="Times New Roman" w:hAnsi="Arial" w:cs="Arial"/>
          <w:b/>
          <w:bCs/>
          <w:lang w:eastAsia="es-CO"/>
        </w:rPr>
        <w:t xml:space="preserve">    </w:t>
      </w:r>
      <w:r w:rsidRPr="004E04BC">
        <w:rPr>
          <w:rFonts w:ascii="Arial" w:eastAsia="Times New Roman" w:hAnsi="Arial" w:cs="Arial"/>
          <w:b/>
          <w:bCs/>
          <w:lang w:eastAsia="es-CO"/>
        </w:rPr>
        <w:t xml:space="preserve">ANGELA MARIA ROBLEDO </w:t>
      </w:r>
    </w:p>
    <w:p w14:paraId="0625611B" w14:textId="77777777" w:rsidR="000723AB" w:rsidRPr="004E04BC" w:rsidRDefault="000723AB"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004E04BC">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630B0426" w14:textId="77777777" w:rsidR="000723AB" w:rsidRPr="004E04BC" w:rsidRDefault="000723AB" w:rsidP="00E734A1">
      <w:pPr>
        <w:spacing w:after="0" w:line="276" w:lineRule="auto"/>
        <w:jc w:val="both"/>
        <w:rPr>
          <w:rFonts w:ascii="Arial" w:eastAsia="Times New Roman" w:hAnsi="Arial" w:cs="Arial"/>
          <w:lang w:eastAsia="es-CO"/>
        </w:rPr>
      </w:pPr>
    </w:p>
    <w:p w14:paraId="38AB209D" w14:textId="77777777" w:rsidR="000723AB" w:rsidRPr="004E04BC" w:rsidRDefault="000723AB" w:rsidP="00E734A1">
      <w:pPr>
        <w:spacing w:after="0" w:line="276" w:lineRule="auto"/>
        <w:jc w:val="both"/>
        <w:rPr>
          <w:rFonts w:ascii="Arial" w:eastAsia="Times New Roman" w:hAnsi="Arial" w:cs="Arial"/>
          <w:lang w:eastAsia="es-CO"/>
        </w:rPr>
      </w:pPr>
    </w:p>
    <w:p w14:paraId="180EF5B6" w14:textId="77777777" w:rsidR="000723AB" w:rsidRPr="004E04BC" w:rsidRDefault="000723AB" w:rsidP="00E734A1">
      <w:pPr>
        <w:spacing w:after="0" w:line="276" w:lineRule="auto"/>
        <w:jc w:val="both"/>
        <w:rPr>
          <w:rFonts w:ascii="Arial" w:eastAsia="Times New Roman" w:hAnsi="Arial" w:cs="Arial"/>
          <w:lang w:eastAsia="es-CO"/>
        </w:rPr>
      </w:pPr>
    </w:p>
    <w:p w14:paraId="10F51652" w14:textId="77777777" w:rsidR="000723AB" w:rsidRPr="004E04BC" w:rsidRDefault="000723AB" w:rsidP="00E734A1">
      <w:pPr>
        <w:spacing w:after="0" w:line="276" w:lineRule="auto"/>
        <w:jc w:val="both"/>
        <w:rPr>
          <w:rFonts w:ascii="Arial" w:eastAsia="Times New Roman" w:hAnsi="Arial" w:cs="Arial"/>
          <w:lang w:eastAsia="es-CO"/>
        </w:rPr>
      </w:pPr>
    </w:p>
    <w:p w14:paraId="2565FB0B" w14:textId="77777777" w:rsidR="000723AB" w:rsidRPr="004E04BC" w:rsidRDefault="000723AB" w:rsidP="00E734A1">
      <w:pPr>
        <w:spacing w:after="0" w:line="276" w:lineRule="auto"/>
        <w:jc w:val="both"/>
        <w:rPr>
          <w:rFonts w:ascii="Arial" w:eastAsia="Times New Roman" w:hAnsi="Arial" w:cs="Arial"/>
          <w:lang w:eastAsia="es-CO"/>
        </w:rPr>
      </w:pPr>
    </w:p>
    <w:p w14:paraId="545C91C3" w14:textId="77777777" w:rsidR="000723AB" w:rsidRPr="004E04BC" w:rsidRDefault="000723AB" w:rsidP="00E734A1">
      <w:pPr>
        <w:spacing w:after="0" w:line="276" w:lineRule="auto"/>
        <w:jc w:val="both"/>
        <w:rPr>
          <w:rFonts w:ascii="Arial" w:eastAsia="Times New Roman" w:hAnsi="Arial" w:cs="Arial"/>
          <w:lang w:eastAsia="es-CO"/>
        </w:rPr>
      </w:pPr>
    </w:p>
    <w:p w14:paraId="7E50CB97" w14:textId="77777777" w:rsidR="000723AB" w:rsidRPr="004E04BC" w:rsidRDefault="000723AB" w:rsidP="00E734A1">
      <w:pPr>
        <w:spacing w:after="0" w:line="276" w:lineRule="auto"/>
        <w:jc w:val="both"/>
        <w:rPr>
          <w:rFonts w:ascii="Arial" w:eastAsia="Times New Roman" w:hAnsi="Arial" w:cs="Arial"/>
          <w:lang w:eastAsia="es-CO"/>
        </w:rPr>
      </w:pPr>
    </w:p>
    <w:p w14:paraId="7C9F5351" w14:textId="77777777" w:rsidR="000723AB" w:rsidRPr="004E04BC" w:rsidRDefault="004C1657"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 xml:space="preserve">LUIS ALBERTO ALBAN                              </w:t>
      </w:r>
      <w:r w:rsidR="004E04BC">
        <w:rPr>
          <w:rFonts w:ascii="Arial" w:eastAsia="Times New Roman" w:hAnsi="Arial" w:cs="Arial"/>
          <w:b/>
          <w:bCs/>
          <w:lang w:eastAsia="es-CO"/>
        </w:rPr>
        <w:t xml:space="preserve">       </w:t>
      </w:r>
      <w:r w:rsidRPr="004E04BC">
        <w:rPr>
          <w:rFonts w:ascii="Arial" w:eastAsia="Times New Roman" w:hAnsi="Arial" w:cs="Arial"/>
          <w:b/>
          <w:bCs/>
          <w:lang w:eastAsia="es-CO"/>
        </w:rPr>
        <w:t>CARLOS GERMAN NAVAS</w:t>
      </w:r>
      <w:r w:rsidR="000723AB" w:rsidRPr="004E04BC">
        <w:rPr>
          <w:rFonts w:ascii="Arial" w:eastAsia="Times New Roman" w:hAnsi="Arial" w:cs="Arial"/>
          <w:b/>
          <w:bCs/>
          <w:lang w:eastAsia="es-CO"/>
        </w:rPr>
        <w:tab/>
      </w:r>
      <w:r w:rsidR="000723AB" w:rsidRPr="004E04BC">
        <w:rPr>
          <w:rFonts w:ascii="Arial" w:eastAsia="Times New Roman" w:hAnsi="Arial" w:cs="Arial"/>
          <w:b/>
          <w:bCs/>
          <w:lang w:eastAsia="es-CO"/>
        </w:rPr>
        <w:tab/>
        <w:t xml:space="preserve">          </w:t>
      </w:r>
    </w:p>
    <w:p w14:paraId="074C472F" w14:textId="77777777" w:rsidR="000723AB" w:rsidRPr="004E04BC" w:rsidRDefault="000723AB"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004C1657" w:rsidRPr="004E04BC">
        <w:rPr>
          <w:rFonts w:ascii="Arial" w:eastAsia="Times New Roman" w:hAnsi="Arial" w:cs="Arial"/>
          <w:lang w:eastAsia="es-CO"/>
        </w:rPr>
        <w:tab/>
        <w:t xml:space="preserve">                 </w:t>
      </w:r>
      <w:r w:rsidR="004E04BC">
        <w:rPr>
          <w:rFonts w:ascii="Arial" w:eastAsia="Times New Roman" w:hAnsi="Arial" w:cs="Arial"/>
          <w:lang w:eastAsia="es-CO"/>
        </w:rPr>
        <w:t xml:space="preserve">              </w:t>
      </w:r>
      <w:r w:rsidR="004C1657" w:rsidRPr="004E04BC">
        <w:rPr>
          <w:rFonts w:ascii="Arial" w:eastAsia="Times New Roman" w:hAnsi="Arial" w:cs="Arial"/>
          <w:lang w:eastAsia="es-CO"/>
        </w:rPr>
        <w:t>Representante a la Cámara</w:t>
      </w:r>
    </w:p>
    <w:p w14:paraId="14539A30" w14:textId="77777777" w:rsidR="004E04BC" w:rsidRDefault="004E04BC" w:rsidP="00E734A1">
      <w:pPr>
        <w:spacing w:after="0" w:line="276" w:lineRule="auto"/>
        <w:jc w:val="both"/>
        <w:rPr>
          <w:rFonts w:ascii="Arial" w:eastAsia="Times New Roman" w:hAnsi="Arial" w:cs="Arial"/>
          <w:sz w:val="24"/>
          <w:szCs w:val="24"/>
          <w:lang w:eastAsia="es-CO"/>
        </w:rPr>
      </w:pPr>
    </w:p>
    <w:p w14:paraId="664EDB2F" w14:textId="77777777" w:rsidR="004E04BC" w:rsidRDefault="004E04BC" w:rsidP="00E734A1">
      <w:pPr>
        <w:spacing w:after="0" w:line="276" w:lineRule="auto"/>
        <w:jc w:val="both"/>
        <w:rPr>
          <w:rFonts w:ascii="Arial" w:eastAsia="Times New Roman" w:hAnsi="Arial" w:cs="Arial"/>
          <w:sz w:val="24"/>
          <w:szCs w:val="24"/>
          <w:lang w:eastAsia="es-CO"/>
        </w:rPr>
      </w:pPr>
    </w:p>
    <w:p w14:paraId="7A3B794E" w14:textId="77777777" w:rsidR="004E04BC" w:rsidRDefault="004E04BC" w:rsidP="00E734A1">
      <w:pPr>
        <w:spacing w:after="0" w:line="276" w:lineRule="auto"/>
        <w:jc w:val="both"/>
        <w:rPr>
          <w:rFonts w:ascii="Arial" w:eastAsia="Times New Roman" w:hAnsi="Arial" w:cs="Arial"/>
          <w:sz w:val="24"/>
          <w:szCs w:val="24"/>
          <w:lang w:eastAsia="es-CO"/>
        </w:rPr>
      </w:pPr>
    </w:p>
    <w:p w14:paraId="56A9A05E" w14:textId="77777777" w:rsidR="004E04BC" w:rsidRPr="008D06AF" w:rsidRDefault="004E04BC" w:rsidP="00E734A1">
      <w:pPr>
        <w:spacing w:after="0" w:line="276" w:lineRule="auto"/>
        <w:jc w:val="both"/>
        <w:rPr>
          <w:rFonts w:ascii="Arial" w:eastAsia="Times New Roman" w:hAnsi="Arial" w:cs="Arial"/>
          <w:sz w:val="24"/>
          <w:szCs w:val="24"/>
          <w:lang w:eastAsia="es-CO"/>
        </w:rPr>
      </w:pPr>
    </w:p>
    <w:p w14:paraId="447A19E1" w14:textId="77777777" w:rsidR="00B52C18" w:rsidRPr="008D06AF" w:rsidRDefault="00901ADD" w:rsidP="00E734A1">
      <w:pPr>
        <w:shd w:val="clear" w:color="auto" w:fill="FFFFFF"/>
        <w:spacing w:after="0" w:line="276" w:lineRule="auto"/>
        <w:jc w:val="both"/>
        <w:rPr>
          <w:rFonts w:ascii="Arial" w:eastAsia="Times New Roman" w:hAnsi="Arial" w:cs="Arial"/>
          <w:sz w:val="24"/>
          <w:szCs w:val="24"/>
          <w:lang w:eastAsia="es-CO"/>
        </w:rPr>
      </w:pPr>
      <w:r w:rsidRPr="008D06AF">
        <w:rPr>
          <w:rFonts w:ascii="Arial" w:eastAsia="Times New Roman" w:hAnsi="Arial" w:cs="Arial"/>
          <w:sz w:val="24"/>
          <w:szCs w:val="24"/>
          <w:lang w:eastAsia="es-CO"/>
        </w:rPr>
        <w:tab/>
      </w:r>
    </w:p>
    <w:p w14:paraId="1B3F9D83" w14:textId="566AB21A" w:rsidR="004E04BC" w:rsidRPr="004E04BC" w:rsidRDefault="008D0D12" w:rsidP="00E734A1">
      <w:pPr>
        <w:pStyle w:val="CM6"/>
        <w:spacing w:after="220" w:line="276" w:lineRule="auto"/>
        <w:jc w:val="center"/>
        <w:rPr>
          <w:rFonts w:ascii="Arial" w:hAnsi="Arial" w:cs="Arial"/>
          <w:b/>
          <w:sz w:val="22"/>
          <w:szCs w:val="22"/>
          <w:lang w:eastAsia="es-CO"/>
        </w:rPr>
      </w:pPr>
      <w:r w:rsidRPr="004E04BC">
        <w:rPr>
          <w:rFonts w:ascii="Arial" w:eastAsia="Times New Roman" w:hAnsi="Arial" w:cs="Arial"/>
          <w:b/>
          <w:sz w:val="22"/>
          <w:szCs w:val="22"/>
          <w:lang w:eastAsia="es-CO"/>
        </w:rPr>
        <w:lastRenderedPageBreak/>
        <w:t xml:space="preserve">INFORME DE PONENCIA PARA </w:t>
      </w:r>
      <w:r w:rsidR="004E04BC" w:rsidRPr="004E04BC">
        <w:rPr>
          <w:rFonts w:ascii="Arial" w:eastAsia="Times New Roman" w:hAnsi="Arial" w:cs="Arial"/>
          <w:b/>
          <w:sz w:val="22"/>
          <w:szCs w:val="22"/>
          <w:lang w:eastAsia="es-CO"/>
        </w:rPr>
        <w:t>SEGUNDO</w:t>
      </w:r>
      <w:r w:rsidR="002C6120" w:rsidRPr="004E04BC">
        <w:rPr>
          <w:rFonts w:ascii="Arial" w:eastAsia="Times New Roman" w:hAnsi="Arial" w:cs="Arial"/>
          <w:b/>
          <w:sz w:val="22"/>
          <w:szCs w:val="22"/>
          <w:lang w:eastAsia="es-CO"/>
        </w:rPr>
        <w:t xml:space="preserve"> DEBATE EN CÁMARA DEL</w:t>
      </w:r>
      <w:r w:rsidR="002C6120" w:rsidRPr="004E04BC">
        <w:rPr>
          <w:rFonts w:ascii="Arial" w:hAnsi="Arial" w:cs="Arial"/>
          <w:b/>
          <w:sz w:val="22"/>
          <w:szCs w:val="22"/>
          <w:lang w:eastAsia="es-CO"/>
        </w:rPr>
        <w:t xml:space="preserve"> PROYECTO DE </w:t>
      </w:r>
      <w:r w:rsidR="004E04BC" w:rsidRPr="004E04BC">
        <w:rPr>
          <w:rFonts w:ascii="Arial" w:hAnsi="Arial" w:cs="Arial"/>
          <w:b/>
          <w:sz w:val="22"/>
          <w:szCs w:val="22"/>
          <w:lang w:eastAsia="es-CO"/>
        </w:rPr>
        <w:t xml:space="preserve">ACTO LEGISLATIVO NO. 343 DE 2019 CÁMARA </w:t>
      </w:r>
      <w:r w:rsidR="004E04BC" w:rsidRPr="004E04BC">
        <w:rPr>
          <w:rFonts w:ascii="Arial" w:eastAsia="Times New Roman" w:hAnsi="Arial" w:cs="Arial"/>
          <w:b/>
          <w:iCs/>
          <w:sz w:val="22"/>
          <w:szCs w:val="22"/>
          <w:lang w:val="es-ES_tradnl" w:eastAsia="es-CO"/>
        </w:rPr>
        <w:t xml:space="preserve">ACUMULADO CON EL PROYECTO DE ACTO LEGISLATIVO NO. </w:t>
      </w:r>
      <w:r w:rsidR="004E04BC" w:rsidRPr="004E04BC">
        <w:rPr>
          <w:rFonts w:ascii="Arial" w:hAnsi="Arial" w:cs="Arial"/>
          <w:b/>
          <w:sz w:val="22"/>
          <w:szCs w:val="22"/>
          <w:lang w:eastAsia="es-CO"/>
        </w:rPr>
        <w:t xml:space="preserve">365 DE 2019 CÁMARA </w:t>
      </w:r>
      <w:r w:rsidR="004E04BC" w:rsidRPr="004E04BC">
        <w:rPr>
          <w:rFonts w:ascii="Arial" w:hAnsi="Arial" w:cs="Arial"/>
          <w:b/>
          <w:sz w:val="22"/>
          <w:szCs w:val="22"/>
        </w:rPr>
        <w:t>“POR EL CUAL SE MODIFICA EL ARTÍCULO 361 DE LA CONSTITUCIÓN POLÍTICA”.</w:t>
      </w:r>
    </w:p>
    <w:p w14:paraId="728A7D15" w14:textId="77777777" w:rsidR="000F1689" w:rsidRPr="004E04BC" w:rsidRDefault="004663A0" w:rsidP="00E734A1">
      <w:pPr>
        <w:adjustRightInd w:val="0"/>
        <w:spacing w:before="57" w:after="57" w:line="276" w:lineRule="auto"/>
        <w:jc w:val="both"/>
        <w:textAlignment w:val="center"/>
        <w:rPr>
          <w:rFonts w:ascii="Arial" w:eastAsia="Times New Roman" w:hAnsi="Arial" w:cs="Arial"/>
          <w:lang w:eastAsia="es-CO"/>
        </w:rPr>
      </w:pPr>
      <w:r w:rsidRPr="004E04BC">
        <w:rPr>
          <w:rFonts w:ascii="Arial" w:eastAsia="Times New Roman" w:hAnsi="Arial" w:cs="Arial"/>
          <w:lang w:val="es-ES_tradnl" w:eastAsia="es-CO"/>
        </w:rPr>
        <w:br/>
      </w:r>
      <w:r w:rsidR="000F1689" w:rsidRPr="004E04BC">
        <w:rPr>
          <w:rFonts w:ascii="Arial" w:eastAsia="Times New Roman" w:hAnsi="Arial" w:cs="Arial"/>
          <w:lang w:val="es-ES_tradnl" w:eastAsia="es-CO"/>
        </w:rPr>
        <w:t>La presente ponencia consta de las siguientes partes:</w:t>
      </w:r>
    </w:p>
    <w:p w14:paraId="45ED8E4F" w14:textId="77777777" w:rsidR="00DD1A81" w:rsidRPr="004E04BC" w:rsidRDefault="00DD1A81" w:rsidP="00E734A1">
      <w:pPr>
        <w:adjustRightInd w:val="0"/>
        <w:spacing w:after="57" w:line="276" w:lineRule="auto"/>
        <w:contextualSpacing/>
        <w:jc w:val="both"/>
        <w:textAlignment w:val="center"/>
        <w:rPr>
          <w:rFonts w:ascii="Arial" w:eastAsia="Times New Roman" w:hAnsi="Arial" w:cs="Arial"/>
          <w:b/>
          <w:lang w:val="es-ES_tradnl" w:eastAsia="es-CO"/>
        </w:rPr>
      </w:pPr>
    </w:p>
    <w:p w14:paraId="457933F5" w14:textId="77777777" w:rsidR="00DD1A81" w:rsidRPr="004E04BC" w:rsidRDefault="00DD1A81" w:rsidP="00E734A1">
      <w:pPr>
        <w:adjustRightInd w:val="0"/>
        <w:spacing w:after="57" w:line="276" w:lineRule="auto"/>
        <w:contextualSpacing/>
        <w:jc w:val="both"/>
        <w:textAlignment w:val="center"/>
        <w:rPr>
          <w:rFonts w:ascii="Arial" w:eastAsia="Times New Roman" w:hAnsi="Arial" w:cs="Arial"/>
          <w:b/>
          <w:lang w:val="es-ES_tradnl" w:eastAsia="es-CO"/>
        </w:rPr>
      </w:pPr>
      <w:r w:rsidRPr="004E04BC">
        <w:rPr>
          <w:rFonts w:ascii="Arial" w:eastAsia="Times New Roman" w:hAnsi="Arial" w:cs="Arial"/>
          <w:b/>
          <w:lang w:val="es-ES_tradnl" w:eastAsia="es-CO"/>
        </w:rPr>
        <w:t>I. TRÁMITE.</w:t>
      </w:r>
    </w:p>
    <w:p w14:paraId="55CB0DE0" w14:textId="77777777" w:rsidR="00DD1A81" w:rsidRPr="004E04BC" w:rsidRDefault="00DD1A81" w:rsidP="00E734A1">
      <w:pPr>
        <w:adjustRightInd w:val="0"/>
        <w:spacing w:after="57" w:line="276" w:lineRule="auto"/>
        <w:contextualSpacing/>
        <w:jc w:val="both"/>
        <w:textAlignment w:val="center"/>
        <w:rPr>
          <w:rFonts w:ascii="Arial" w:eastAsia="Times New Roman" w:hAnsi="Arial" w:cs="Arial"/>
          <w:b/>
          <w:lang w:val="es-ES_tradnl" w:eastAsia="es-CO"/>
        </w:rPr>
      </w:pPr>
      <w:r w:rsidRPr="004E04BC">
        <w:rPr>
          <w:rFonts w:ascii="Arial" w:eastAsia="Times New Roman" w:hAnsi="Arial" w:cs="Arial"/>
          <w:b/>
          <w:lang w:val="es-ES_tradnl" w:eastAsia="es-CO"/>
        </w:rPr>
        <w:t>II. OBJETIVO DE LA PROPUESTA.</w:t>
      </w:r>
    </w:p>
    <w:p w14:paraId="69E03C57" w14:textId="77777777" w:rsidR="00DD1A81" w:rsidRPr="004E04BC" w:rsidRDefault="00DD1A81" w:rsidP="00E734A1">
      <w:pPr>
        <w:spacing w:after="200" w:line="276" w:lineRule="auto"/>
        <w:contextualSpacing/>
        <w:rPr>
          <w:rFonts w:ascii="Arial" w:hAnsi="Arial" w:cs="Arial"/>
          <w:b/>
        </w:rPr>
      </w:pPr>
      <w:r w:rsidRPr="004E04BC">
        <w:rPr>
          <w:rFonts w:ascii="Arial" w:hAnsi="Arial" w:cs="Arial"/>
          <w:b/>
          <w:bCs/>
        </w:rPr>
        <w:t>III.</w:t>
      </w:r>
      <w:r w:rsidRPr="004E04BC">
        <w:rPr>
          <w:rFonts w:ascii="Arial" w:hAnsi="Arial" w:cs="Arial"/>
          <w:b/>
        </w:rPr>
        <w:t xml:space="preserve"> CONVENIENCIA DE LA INICIATIVA </w:t>
      </w:r>
    </w:p>
    <w:p w14:paraId="5A77BA02" w14:textId="77777777" w:rsidR="00DD1A81" w:rsidRPr="004E04BC" w:rsidRDefault="00DD1A81" w:rsidP="00E734A1">
      <w:pPr>
        <w:spacing w:after="200" w:line="276" w:lineRule="auto"/>
        <w:contextualSpacing/>
        <w:rPr>
          <w:rFonts w:ascii="Arial" w:hAnsi="Arial" w:cs="Arial"/>
          <w:b/>
        </w:rPr>
      </w:pPr>
      <w:r w:rsidRPr="004E04BC">
        <w:rPr>
          <w:rFonts w:ascii="Arial" w:hAnsi="Arial" w:cs="Arial"/>
          <w:b/>
          <w:bCs/>
        </w:rPr>
        <w:t xml:space="preserve">IV. </w:t>
      </w:r>
      <w:r w:rsidRPr="004E04BC">
        <w:rPr>
          <w:rFonts w:ascii="Arial" w:hAnsi="Arial" w:cs="Arial"/>
          <w:b/>
        </w:rPr>
        <w:t xml:space="preserve"> MARCO CONSTITUCIONAL </w:t>
      </w:r>
    </w:p>
    <w:p w14:paraId="3E27C7DA" w14:textId="77777777" w:rsidR="00DD1A81" w:rsidRPr="004E04BC" w:rsidRDefault="008D06AF" w:rsidP="00E734A1">
      <w:pPr>
        <w:spacing w:after="200" w:line="276" w:lineRule="auto"/>
        <w:contextualSpacing/>
        <w:rPr>
          <w:rFonts w:ascii="Arial" w:hAnsi="Arial" w:cs="Arial"/>
          <w:b/>
        </w:rPr>
      </w:pPr>
      <w:r w:rsidRPr="004E04BC">
        <w:rPr>
          <w:rFonts w:ascii="Arial" w:hAnsi="Arial" w:cs="Arial"/>
          <w:b/>
        </w:rPr>
        <w:t>V</w:t>
      </w:r>
      <w:r w:rsidR="00036910" w:rsidRPr="004E04BC">
        <w:rPr>
          <w:rFonts w:ascii="Arial" w:hAnsi="Arial" w:cs="Arial"/>
          <w:b/>
        </w:rPr>
        <w:t>. JUSTIFICACIÓN</w:t>
      </w:r>
    </w:p>
    <w:p w14:paraId="172AC9F8" w14:textId="77777777" w:rsidR="008D06AF" w:rsidRPr="004E04BC" w:rsidRDefault="008D06AF" w:rsidP="00E734A1">
      <w:pPr>
        <w:spacing w:after="200" w:line="276" w:lineRule="auto"/>
        <w:contextualSpacing/>
        <w:rPr>
          <w:rFonts w:ascii="Arial" w:hAnsi="Arial" w:cs="Arial"/>
          <w:b/>
        </w:rPr>
      </w:pPr>
      <w:r w:rsidRPr="004E04BC">
        <w:rPr>
          <w:rFonts w:ascii="Arial" w:hAnsi="Arial" w:cs="Arial"/>
          <w:b/>
        </w:rPr>
        <w:t>VI. CONCLUSIONES</w:t>
      </w:r>
    </w:p>
    <w:p w14:paraId="5F92E56A" w14:textId="77777777" w:rsidR="004E04BC" w:rsidRPr="004E04BC" w:rsidRDefault="008D06AF" w:rsidP="00E734A1">
      <w:pPr>
        <w:adjustRightInd w:val="0"/>
        <w:spacing w:after="57" w:line="276" w:lineRule="auto"/>
        <w:contextualSpacing/>
        <w:jc w:val="both"/>
        <w:textAlignment w:val="center"/>
        <w:rPr>
          <w:rFonts w:ascii="Arial" w:eastAsia="Times New Roman" w:hAnsi="Arial" w:cs="Arial"/>
          <w:b/>
          <w:lang w:val="es-ES_tradnl" w:eastAsia="es-CO"/>
        </w:rPr>
      </w:pPr>
      <w:r w:rsidRPr="004E04BC">
        <w:rPr>
          <w:rFonts w:ascii="Arial" w:hAnsi="Arial" w:cs="Arial"/>
          <w:b/>
        </w:rPr>
        <w:t>V</w:t>
      </w:r>
      <w:r w:rsidR="00036910" w:rsidRPr="004E04BC">
        <w:rPr>
          <w:rFonts w:ascii="Arial" w:hAnsi="Arial" w:cs="Arial"/>
          <w:b/>
        </w:rPr>
        <w:t>I</w:t>
      </w:r>
      <w:r w:rsidRPr="004E04BC">
        <w:rPr>
          <w:rFonts w:ascii="Arial" w:hAnsi="Arial" w:cs="Arial"/>
          <w:b/>
        </w:rPr>
        <w:t>I</w:t>
      </w:r>
      <w:r w:rsidR="00DD1A81" w:rsidRPr="004E04BC">
        <w:rPr>
          <w:rFonts w:ascii="Arial" w:eastAsia="Times New Roman" w:hAnsi="Arial" w:cs="Arial"/>
          <w:b/>
          <w:lang w:val="es-ES_tradnl" w:eastAsia="es-CO"/>
        </w:rPr>
        <w:t>.</w:t>
      </w:r>
      <w:r w:rsidR="00A55698" w:rsidRPr="004E04BC">
        <w:rPr>
          <w:rFonts w:ascii="Arial" w:eastAsia="Times New Roman" w:hAnsi="Arial" w:cs="Arial"/>
          <w:b/>
          <w:lang w:val="es-ES_tradnl" w:eastAsia="es-CO"/>
        </w:rPr>
        <w:t xml:space="preserve"> </w:t>
      </w:r>
      <w:r w:rsidR="004E04BC" w:rsidRPr="004E04BC">
        <w:rPr>
          <w:rFonts w:ascii="Arial" w:eastAsia="Times New Roman" w:hAnsi="Arial" w:cs="Arial"/>
          <w:b/>
          <w:lang w:val="es-ES_tradnl" w:eastAsia="es-CO"/>
        </w:rPr>
        <w:t>PLIEGO DE MODIFICACIONES</w:t>
      </w:r>
    </w:p>
    <w:p w14:paraId="217807CC" w14:textId="77777777" w:rsidR="00DD1A81" w:rsidRPr="004E04BC" w:rsidRDefault="004E04BC" w:rsidP="00E734A1">
      <w:pPr>
        <w:adjustRightInd w:val="0"/>
        <w:spacing w:after="57" w:line="276" w:lineRule="auto"/>
        <w:contextualSpacing/>
        <w:jc w:val="both"/>
        <w:textAlignment w:val="center"/>
        <w:rPr>
          <w:rFonts w:ascii="Arial" w:eastAsia="Times New Roman" w:hAnsi="Arial" w:cs="Arial"/>
          <w:b/>
          <w:lang w:val="es-ES_tradnl" w:eastAsia="es-CO"/>
        </w:rPr>
      </w:pPr>
      <w:r w:rsidRPr="004E04BC">
        <w:rPr>
          <w:rFonts w:ascii="Arial" w:eastAsia="Times New Roman" w:hAnsi="Arial" w:cs="Arial"/>
          <w:b/>
          <w:lang w:val="es-ES_tradnl" w:eastAsia="es-CO"/>
        </w:rPr>
        <w:t xml:space="preserve">VIII. </w:t>
      </w:r>
      <w:r w:rsidR="00DD1A81" w:rsidRPr="004E04BC">
        <w:rPr>
          <w:rFonts w:ascii="Arial" w:eastAsia="Times New Roman" w:hAnsi="Arial" w:cs="Arial"/>
          <w:b/>
          <w:lang w:val="es-ES_tradnl" w:eastAsia="es-CO"/>
        </w:rPr>
        <w:t>PROPOSICIÓN.</w:t>
      </w:r>
    </w:p>
    <w:p w14:paraId="14CFF35B" w14:textId="77777777" w:rsidR="00D830AC" w:rsidRPr="004E04BC" w:rsidRDefault="00D830AC" w:rsidP="00E734A1">
      <w:pPr>
        <w:adjustRightInd w:val="0"/>
        <w:spacing w:before="57" w:after="57" w:line="276" w:lineRule="auto"/>
        <w:jc w:val="both"/>
        <w:textAlignment w:val="center"/>
        <w:rPr>
          <w:rFonts w:ascii="Arial" w:eastAsia="Times New Roman" w:hAnsi="Arial" w:cs="Arial"/>
          <w:b/>
          <w:bCs/>
          <w:lang w:val="es-ES_tradnl" w:eastAsia="es-CO"/>
        </w:rPr>
      </w:pPr>
    </w:p>
    <w:p w14:paraId="08B7A029" w14:textId="77777777" w:rsidR="00DE199F" w:rsidRPr="004E04BC" w:rsidRDefault="00DE199F" w:rsidP="00E734A1">
      <w:pPr>
        <w:adjustRightInd w:val="0"/>
        <w:spacing w:before="57" w:after="57" w:line="276" w:lineRule="auto"/>
        <w:jc w:val="both"/>
        <w:textAlignment w:val="center"/>
        <w:rPr>
          <w:rFonts w:ascii="Arial" w:eastAsia="Times New Roman" w:hAnsi="Arial" w:cs="Arial"/>
          <w:b/>
          <w:lang w:val="es-ES_tradnl" w:eastAsia="es-CO"/>
        </w:rPr>
      </w:pPr>
      <w:r w:rsidRPr="004E04BC">
        <w:rPr>
          <w:rFonts w:ascii="Arial" w:eastAsia="Times New Roman" w:hAnsi="Arial" w:cs="Arial"/>
          <w:b/>
          <w:lang w:val="es-ES_tradnl" w:eastAsia="es-CO"/>
        </w:rPr>
        <w:t>I. TRÁMITE.</w:t>
      </w:r>
    </w:p>
    <w:p w14:paraId="0787FDEB" w14:textId="77777777" w:rsidR="00920EB6" w:rsidRPr="004E04BC" w:rsidRDefault="00920EB6" w:rsidP="00E734A1">
      <w:pPr>
        <w:adjustRightInd w:val="0"/>
        <w:spacing w:before="57" w:after="57" w:line="276" w:lineRule="auto"/>
        <w:jc w:val="both"/>
        <w:textAlignment w:val="center"/>
        <w:rPr>
          <w:rFonts w:ascii="Arial" w:eastAsia="Times New Roman" w:hAnsi="Arial" w:cs="Arial"/>
          <w:b/>
          <w:lang w:val="es-ES_tradnl" w:eastAsia="es-CO"/>
        </w:rPr>
      </w:pPr>
    </w:p>
    <w:p w14:paraId="0724DC9E" w14:textId="4F0ADA44" w:rsidR="002C6120" w:rsidRPr="004E04BC" w:rsidRDefault="002C6120" w:rsidP="00E734A1">
      <w:pPr>
        <w:spacing w:after="0" w:line="276" w:lineRule="auto"/>
        <w:jc w:val="both"/>
        <w:textAlignment w:val="center"/>
        <w:rPr>
          <w:rFonts w:ascii="Arial" w:eastAsia="Times New Roman" w:hAnsi="Arial" w:cs="Arial"/>
          <w:iCs/>
          <w:color w:val="000000" w:themeColor="text1"/>
          <w:lang w:val="es-ES_tradnl" w:eastAsia="es-CO"/>
        </w:rPr>
      </w:pPr>
      <w:r w:rsidRPr="004E04BC">
        <w:rPr>
          <w:rFonts w:ascii="Arial" w:eastAsia="Calibri" w:hAnsi="Arial" w:cs="Arial"/>
          <w:color w:val="000000" w:themeColor="text1"/>
          <w:lang w:val="es-ES_tradnl"/>
        </w:rPr>
        <w:t>El proyecto</w:t>
      </w:r>
      <w:r w:rsidRPr="004E04BC">
        <w:rPr>
          <w:rFonts w:ascii="Arial" w:hAnsi="Arial" w:cs="Arial"/>
          <w:color w:val="000000" w:themeColor="text1"/>
          <w:lang w:eastAsia="es-CO"/>
        </w:rPr>
        <w:t xml:space="preserve"> de Acto Legislativo No. 343 de 2019 Cámara “</w:t>
      </w:r>
      <w:r w:rsidRPr="004E04BC">
        <w:rPr>
          <w:rFonts w:ascii="Arial" w:eastAsia="Times New Roman" w:hAnsi="Arial" w:cs="Arial"/>
          <w:iCs/>
          <w:color w:val="000000" w:themeColor="text1"/>
          <w:lang w:val="es-ES_tradnl" w:eastAsia="es-CO"/>
        </w:rPr>
        <w:t xml:space="preserve">Por el cual se modifica el artículo 361 de la Constitución Política y se dictan otras disposiciones sobre el Régimen de Regalías y </w:t>
      </w:r>
      <w:r w:rsidR="00177A5E" w:rsidRPr="004E04BC">
        <w:rPr>
          <w:rFonts w:ascii="Arial" w:eastAsia="Times New Roman" w:hAnsi="Arial" w:cs="Arial"/>
          <w:iCs/>
          <w:color w:val="000000" w:themeColor="text1"/>
          <w:lang w:val="es-ES_tradnl" w:eastAsia="es-CO"/>
        </w:rPr>
        <w:t>Compensaciones</w:t>
      </w:r>
      <w:r w:rsidRPr="004E04BC">
        <w:rPr>
          <w:rFonts w:ascii="Arial" w:eastAsia="Calibri" w:hAnsi="Arial" w:cs="Arial"/>
          <w:color w:val="000000" w:themeColor="text1"/>
          <w:lang w:val="es-ES_tradnl"/>
        </w:rPr>
        <w:t>“</w:t>
      </w:r>
      <w:r w:rsidR="00177A5E" w:rsidRPr="004E04BC">
        <w:rPr>
          <w:rFonts w:ascii="Arial" w:eastAsia="Calibri" w:hAnsi="Arial" w:cs="Arial"/>
          <w:color w:val="000000" w:themeColor="text1"/>
          <w:lang w:val="es-ES_tradnl"/>
        </w:rPr>
        <w:t xml:space="preserve"> </w:t>
      </w:r>
      <w:r w:rsidRPr="004E04BC">
        <w:rPr>
          <w:rFonts w:ascii="Arial" w:eastAsia="Calibri" w:hAnsi="Arial" w:cs="Arial"/>
          <w:color w:val="000000" w:themeColor="text1"/>
          <w:lang w:val="es-ES_tradnl"/>
        </w:rPr>
        <w:t>es autoría de los</w:t>
      </w:r>
      <w:r w:rsidRPr="004E04BC">
        <w:rPr>
          <w:rFonts w:ascii="Arial" w:hAnsi="Arial" w:cs="Arial"/>
          <w:color w:val="000000" w:themeColor="text1"/>
          <w:lang w:val="es-ES"/>
        </w:rPr>
        <w:t xml:space="preserve"> H.R. </w:t>
      </w:r>
      <w:hyperlink r:id="rId8" w:history="1">
        <w:r w:rsidRPr="004E04BC">
          <w:rPr>
            <w:rStyle w:val="Hipervnculo"/>
            <w:rFonts w:ascii="Arial" w:hAnsi="Arial" w:cs="Arial"/>
            <w:color w:val="000000" w:themeColor="text1"/>
            <w:u w:val="none"/>
            <w:lang w:val="es-ES"/>
          </w:rPr>
          <w:t>César Augusto Ortiz Zorro</w:t>
        </w:r>
      </w:hyperlink>
      <w:r w:rsidRPr="004E04BC">
        <w:rPr>
          <w:rFonts w:ascii="Arial" w:hAnsi="Arial" w:cs="Arial"/>
          <w:color w:val="000000" w:themeColor="text1"/>
          <w:lang w:val="es-ES"/>
        </w:rPr>
        <w:t xml:space="preserve">, H.R. </w:t>
      </w:r>
      <w:hyperlink r:id="rId9" w:history="1">
        <w:r w:rsidRPr="004E04BC">
          <w:rPr>
            <w:rStyle w:val="Hipervnculo"/>
            <w:rFonts w:ascii="Arial" w:hAnsi="Arial" w:cs="Arial"/>
            <w:color w:val="000000" w:themeColor="text1"/>
            <w:u w:val="none"/>
            <w:lang w:val="es-ES"/>
          </w:rPr>
          <w:t>Fabián Díaz Plata</w:t>
        </w:r>
      </w:hyperlink>
      <w:r w:rsidRPr="004E04BC">
        <w:rPr>
          <w:rFonts w:ascii="Arial" w:hAnsi="Arial" w:cs="Arial"/>
          <w:color w:val="000000" w:themeColor="text1"/>
          <w:lang w:val="es-ES"/>
        </w:rPr>
        <w:t xml:space="preserve">, H.R. </w:t>
      </w:r>
      <w:hyperlink r:id="rId10" w:history="1">
        <w:r w:rsidRPr="004E04BC">
          <w:rPr>
            <w:rStyle w:val="Hipervnculo"/>
            <w:rFonts w:ascii="Arial" w:hAnsi="Arial" w:cs="Arial"/>
            <w:color w:val="000000" w:themeColor="text1"/>
            <w:u w:val="none"/>
            <w:lang w:val="es-ES"/>
          </w:rPr>
          <w:t>Katherine Miranda Peña</w:t>
        </w:r>
      </w:hyperlink>
      <w:r w:rsidRPr="004E04BC">
        <w:rPr>
          <w:rFonts w:ascii="Arial" w:hAnsi="Arial" w:cs="Arial"/>
          <w:color w:val="000000" w:themeColor="text1"/>
          <w:lang w:val="es-ES"/>
        </w:rPr>
        <w:t xml:space="preserve">, H.R. </w:t>
      </w:r>
      <w:hyperlink r:id="rId11" w:history="1">
        <w:r w:rsidRPr="004E04BC">
          <w:rPr>
            <w:rStyle w:val="Hipervnculo"/>
            <w:rFonts w:ascii="Arial" w:hAnsi="Arial" w:cs="Arial"/>
            <w:color w:val="000000" w:themeColor="text1"/>
            <w:u w:val="none"/>
            <w:lang w:val="es-ES"/>
          </w:rPr>
          <w:t>León Fredy Muñoz Lopera</w:t>
        </w:r>
      </w:hyperlink>
      <w:r w:rsidRPr="004E04BC">
        <w:rPr>
          <w:rFonts w:ascii="Arial" w:hAnsi="Arial" w:cs="Arial"/>
          <w:color w:val="000000" w:themeColor="text1"/>
          <w:lang w:val="es-ES"/>
        </w:rPr>
        <w:t xml:space="preserve">, H.R. </w:t>
      </w:r>
      <w:hyperlink r:id="rId12" w:history="1">
        <w:r w:rsidRPr="004E04BC">
          <w:rPr>
            <w:rStyle w:val="Hipervnculo"/>
            <w:rFonts w:ascii="Arial" w:hAnsi="Arial" w:cs="Arial"/>
            <w:color w:val="000000" w:themeColor="text1"/>
            <w:u w:val="none"/>
            <w:lang w:val="es-ES"/>
          </w:rPr>
          <w:t>Wilmer Leal Pérez</w:t>
        </w:r>
      </w:hyperlink>
      <w:r w:rsidRPr="004E04BC">
        <w:rPr>
          <w:rFonts w:ascii="Arial" w:hAnsi="Arial" w:cs="Arial"/>
          <w:color w:val="000000" w:themeColor="text1"/>
          <w:lang w:val="es-ES"/>
        </w:rPr>
        <w:t xml:space="preserve">, H.R. </w:t>
      </w:r>
      <w:hyperlink r:id="rId13" w:history="1">
        <w:r w:rsidRPr="004E04BC">
          <w:rPr>
            <w:rStyle w:val="Hipervnculo"/>
            <w:rFonts w:ascii="Arial" w:hAnsi="Arial" w:cs="Arial"/>
            <w:color w:val="000000" w:themeColor="text1"/>
            <w:u w:val="none"/>
            <w:lang w:val="es-ES"/>
          </w:rPr>
          <w:t>Nevardo Eneiro Rincón Vergara</w:t>
        </w:r>
      </w:hyperlink>
      <w:r w:rsidRPr="004E04BC">
        <w:rPr>
          <w:rFonts w:ascii="Arial" w:hAnsi="Arial" w:cs="Arial"/>
          <w:color w:val="000000" w:themeColor="text1"/>
          <w:lang w:val="es-ES"/>
        </w:rPr>
        <w:t xml:space="preserve">, H.R. </w:t>
      </w:r>
      <w:hyperlink r:id="rId14" w:history="1">
        <w:r w:rsidRPr="004E04BC">
          <w:rPr>
            <w:rStyle w:val="Hipervnculo"/>
            <w:rFonts w:ascii="Arial" w:hAnsi="Arial" w:cs="Arial"/>
            <w:color w:val="000000" w:themeColor="text1"/>
            <w:u w:val="none"/>
            <w:lang w:val="es-ES"/>
          </w:rPr>
          <w:t>Alejandro Alberto Vega Pérez</w:t>
        </w:r>
      </w:hyperlink>
      <w:r w:rsidRPr="004E04BC">
        <w:rPr>
          <w:rFonts w:ascii="Arial" w:hAnsi="Arial" w:cs="Arial"/>
          <w:color w:val="000000" w:themeColor="text1"/>
          <w:lang w:val="es-ES"/>
        </w:rPr>
        <w:t xml:space="preserve">, H.R. </w:t>
      </w:r>
      <w:hyperlink r:id="rId15" w:history="1">
        <w:r w:rsidRPr="004E04BC">
          <w:rPr>
            <w:rStyle w:val="Hipervnculo"/>
            <w:rFonts w:ascii="Arial" w:hAnsi="Arial" w:cs="Arial"/>
            <w:color w:val="000000" w:themeColor="text1"/>
            <w:u w:val="none"/>
            <w:lang w:val="es-ES"/>
          </w:rPr>
          <w:t>Alfredo Rafael Deluque Zuleta</w:t>
        </w:r>
      </w:hyperlink>
      <w:r w:rsidRPr="004E04BC">
        <w:rPr>
          <w:rFonts w:ascii="Arial" w:hAnsi="Arial" w:cs="Arial"/>
          <w:color w:val="000000" w:themeColor="text1"/>
          <w:lang w:val="es-ES"/>
        </w:rPr>
        <w:t xml:space="preserve">, H.R. </w:t>
      </w:r>
      <w:hyperlink r:id="rId16" w:history="1">
        <w:r w:rsidRPr="004E04BC">
          <w:rPr>
            <w:rStyle w:val="Hipervnculo"/>
            <w:rFonts w:ascii="Arial" w:hAnsi="Arial" w:cs="Arial"/>
            <w:color w:val="000000" w:themeColor="text1"/>
            <w:u w:val="none"/>
            <w:lang w:val="es-ES"/>
          </w:rPr>
          <w:t>Andrés David Calle Aguas</w:t>
        </w:r>
      </w:hyperlink>
      <w:r w:rsidRPr="004E04BC">
        <w:rPr>
          <w:rFonts w:ascii="Arial" w:hAnsi="Arial" w:cs="Arial"/>
          <w:color w:val="000000" w:themeColor="text1"/>
          <w:lang w:val="es-ES"/>
        </w:rPr>
        <w:t xml:space="preserve">, H.R. </w:t>
      </w:r>
      <w:hyperlink r:id="rId17" w:history="1">
        <w:r w:rsidRPr="004E04BC">
          <w:rPr>
            <w:rStyle w:val="Hipervnculo"/>
            <w:rFonts w:ascii="Arial" w:hAnsi="Arial" w:cs="Arial"/>
            <w:color w:val="000000" w:themeColor="text1"/>
            <w:u w:val="none"/>
            <w:lang w:val="es-ES"/>
          </w:rPr>
          <w:t>Jairo Reinaldo Cala Súarez</w:t>
        </w:r>
      </w:hyperlink>
      <w:r w:rsidRPr="004E04BC">
        <w:rPr>
          <w:rFonts w:ascii="Arial" w:hAnsi="Arial" w:cs="Arial"/>
          <w:color w:val="000000" w:themeColor="text1"/>
          <w:lang w:val="es-ES"/>
        </w:rPr>
        <w:t xml:space="preserve"> y H.R. </w:t>
      </w:r>
      <w:hyperlink r:id="rId18" w:history="1">
        <w:r w:rsidRPr="004E04BC">
          <w:rPr>
            <w:rStyle w:val="Hipervnculo"/>
            <w:rFonts w:ascii="Arial" w:hAnsi="Arial" w:cs="Arial"/>
            <w:color w:val="000000" w:themeColor="text1"/>
            <w:u w:val="none"/>
            <w:lang w:val="es-ES"/>
          </w:rPr>
          <w:t>David Ricardo Racero Mayorca</w:t>
        </w:r>
      </w:hyperlink>
      <w:r w:rsidRPr="004E04BC">
        <w:rPr>
          <w:rFonts w:ascii="Arial" w:hAnsi="Arial" w:cs="Arial"/>
          <w:color w:val="000000" w:themeColor="text1"/>
          <w:lang w:val="es-ES_tradnl" w:eastAsia="es-CO"/>
        </w:rPr>
        <w:t xml:space="preserve">, </w:t>
      </w:r>
      <w:r w:rsidRPr="004E04BC">
        <w:rPr>
          <w:rFonts w:ascii="Arial" w:eastAsia="Calibri" w:hAnsi="Arial" w:cs="Arial"/>
          <w:color w:val="000000" w:themeColor="text1"/>
          <w:lang w:val="es-ES_tradnl"/>
        </w:rPr>
        <w:t xml:space="preserve">radicado ante la Secretaría General de la Cámara de Representantes el día 22 de marzo de 2019 y publicado en la </w:t>
      </w:r>
      <w:r w:rsidRPr="004E04BC">
        <w:rPr>
          <w:rFonts w:ascii="Arial" w:eastAsia="Calibri" w:hAnsi="Arial" w:cs="Arial"/>
          <w:bCs/>
          <w:iCs/>
          <w:color w:val="000000" w:themeColor="text1"/>
          <w:lang w:val="es-ES_tradnl"/>
        </w:rPr>
        <w:t>Gaceta del Congreso</w:t>
      </w:r>
      <w:r w:rsidR="00D0526A" w:rsidRPr="004E04BC">
        <w:rPr>
          <w:rFonts w:ascii="Arial" w:eastAsia="Calibri" w:hAnsi="Arial" w:cs="Arial"/>
          <w:color w:val="000000" w:themeColor="text1"/>
          <w:lang w:val="es-ES_tradnl"/>
        </w:rPr>
        <w:t xml:space="preserve"> número 171</w:t>
      </w:r>
      <w:r w:rsidRPr="004E04BC">
        <w:rPr>
          <w:rFonts w:ascii="Arial" w:eastAsia="Calibri" w:hAnsi="Arial" w:cs="Arial"/>
          <w:color w:val="000000" w:themeColor="text1"/>
          <w:lang w:val="es-ES_tradnl"/>
        </w:rPr>
        <w:t xml:space="preserve"> de 2019.</w:t>
      </w:r>
    </w:p>
    <w:p w14:paraId="2C304E60" w14:textId="77777777" w:rsidR="002C6120" w:rsidRPr="004E04BC" w:rsidRDefault="002C6120" w:rsidP="00E734A1">
      <w:pPr>
        <w:spacing w:after="0" w:line="276" w:lineRule="auto"/>
        <w:jc w:val="both"/>
        <w:textAlignment w:val="center"/>
        <w:rPr>
          <w:rFonts w:ascii="Arial" w:eastAsia="Calibri" w:hAnsi="Arial" w:cs="Arial"/>
          <w:color w:val="000000" w:themeColor="text1"/>
          <w:lang w:val="es-ES_tradnl"/>
        </w:rPr>
      </w:pPr>
    </w:p>
    <w:p w14:paraId="543B7C76" w14:textId="1819FF29" w:rsidR="00A55698" w:rsidRPr="004E04BC" w:rsidRDefault="00675F78" w:rsidP="00E734A1">
      <w:pPr>
        <w:spacing w:after="0" w:line="276" w:lineRule="auto"/>
        <w:jc w:val="both"/>
        <w:textAlignment w:val="center"/>
        <w:rPr>
          <w:rFonts w:ascii="Arial" w:eastAsia="Calibri" w:hAnsi="Arial" w:cs="Arial"/>
          <w:color w:val="000000"/>
          <w:lang w:val="es-ES_tradnl"/>
        </w:rPr>
      </w:pPr>
      <w:r w:rsidRPr="004E04BC">
        <w:rPr>
          <w:rFonts w:ascii="Arial" w:eastAsia="Calibri" w:hAnsi="Arial" w:cs="Arial"/>
          <w:color w:val="000000" w:themeColor="text1"/>
          <w:lang w:val="es-ES_tradnl"/>
        </w:rPr>
        <w:t>El proyecto</w:t>
      </w:r>
      <w:r w:rsidR="00057809" w:rsidRPr="004E04BC">
        <w:rPr>
          <w:rFonts w:ascii="Arial" w:hAnsi="Arial" w:cs="Arial"/>
          <w:color w:val="000000" w:themeColor="text1"/>
          <w:lang w:eastAsia="es-CO"/>
        </w:rPr>
        <w:t xml:space="preserve"> de Acto Legislativo No.</w:t>
      </w:r>
      <w:r w:rsidR="005473F3" w:rsidRPr="004E04BC">
        <w:rPr>
          <w:rFonts w:ascii="Arial" w:hAnsi="Arial" w:cs="Arial"/>
          <w:color w:val="000000" w:themeColor="text1"/>
          <w:lang w:eastAsia="es-CO"/>
        </w:rPr>
        <w:t xml:space="preserve"> 365 de 2019 </w:t>
      </w:r>
      <w:r w:rsidR="005473F3" w:rsidRPr="004E04BC">
        <w:rPr>
          <w:rFonts w:ascii="Arial" w:hAnsi="Arial" w:cs="Arial"/>
          <w:color w:val="000000" w:themeColor="text1"/>
        </w:rPr>
        <w:t xml:space="preserve">“Por el cual se modifica el artículo 361 de la Constitución Política” </w:t>
      </w:r>
      <w:r w:rsidRPr="004E04BC">
        <w:rPr>
          <w:rFonts w:ascii="Arial" w:eastAsia="Calibri" w:hAnsi="Arial" w:cs="Arial"/>
          <w:color w:val="000000" w:themeColor="text1"/>
          <w:lang w:val="es-ES_tradnl"/>
        </w:rPr>
        <w:t>es</w:t>
      </w:r>
      <w:r w:rsidR="00832D09" w:rsidRPr="004E04BC">
        <w:rPr>
          <w:rFonts w:ascii="Arial" w:eastAsia="Calibri" w:hAnsi="Arial" w:cs="Arial"/>
          <w:color w:val="000000" w:themeColor="text1"/>
          <w:lang w:val="es-ES_tradnl"/>
        </w:rPr>
        <w:t xml:space="preserve"> autoría </w:t>
      </w:r>
      <w:r w:rsidR="00A55698" w:rsidRPr="004E04BC">
        <w:rPr>
          <w:rFonts w:ascii="Arial" w:eastAsia="Calibri" w:hAnsi="Arial" w:cs="Arial"/>
          <w:color w:val="000000"/>
          <w:lang w:val="es-ES_tradnl"/>
        </w:rPr>
        <w:t xml:space="preserve">es autoría </w:t>
      </w:r>
      <w:r w:rsidR="00A55698" w:rsidRPr="004E04BC">
        <w:rPr>
          <w:rFonts w:ascii="Arial" w:hAnsi="Arial" w:cs="Arial"/>
          <w:color w:val="000000"/>
          <w:lang w:val="es-ES_tradnl" w:eastAsia="es-CO"/>
        </w:rPr>
        <w:t xml:space="preserve">del Ministro de Hacienda y Crédito Público, ALBERTO CARRASQUILLA BARRERA, la Ministra de Minas y Energía, MARIA FERNANDA SUAREZ LONDOÑO, la Ministra del Interior, NANCY PATRICIA GUTIÉRREZ, la Directora del Departamento Nacional de Planeación, GLORIA AMPARO ALONSO MÁSMELA, el H.R Jaime Rodríguez Contreras, H.R Héctor Javier Vergara Sierra, H.R Christian José Moreno Villamizar, H.R Alfredo Rafael Deluque Zuleta, H.R Juan Pablo Celis Vergel, H.R Juan Manuel Daza Iguarán, H.R Edwin Gilberto Ballesteros Archila, H.R Edgar Alfonso Gómez Román, H.R Wadith Alberto Manzur Imbett, H.R Oscar Leonardo Villamizar Meneses, así como los H.S Ciro Alejandro Ramírez Cortés, H.S Esperanza Andrade de Osso y H.S Didier Lobo Chinchilla, </w:t>
      </w:r>
      <w:r w:rsidR="00A55698" w:rsidRPr="004E04BC">
        <w:rPr>
          <w:rFonts w:ascii="Arial" w:eastAsia="Calibri" w:hAnsi="Arial" w:cs="Arial"/>
          <w:color w:val="000000"/>
          <w:lang w:val="es-ES_tradnl"/>
        </w:rPr>
        <w:t xml:space="preserve">radicado ante la Secretaría General de la Cámara de </w:t>
      </w:r>
      <w:r w:rsidR="00A55698" w:rsidRPr="004E04BC">
        <w:rPr>
          <w:rFonts w:ascii="Arial" w:eastAsia="Calibri" w:hAnsi="Arial" w:cs="Arial"/>
          <w:color w:val="000000"/>
          <w:lang w:val="es-ES_tradnl"/>
        </w:rPr>
        <w:lastRenderedPageBreak/>
        <w:t xml:space="preserve">Representantes el día 04 de abril de 2019 y publicado en la </w:t>
      </w:r>
      <w:r w:rsidR="00A55698" w:rsidRPr="004E04BC">
        <w:rPr>
          <w:rFonts w:ascii="Arial" w:eastAsia="Calibri" w:hAnsi="Arial" w:cs="Arial"/>
          <w:bCs/>
          <w:iCs/>
          <w:color w:val="000000"/>
          <w:lang w:val="es-ES_tradnl"/>
        </w:rPr>
        <w:t>Gaceta del Congreso</w:t>
      </w:r>
      <w:r w:rsidR="00D0526A" w:rsidRPr="004E04BC">
        <w:rPr>
          <w:rFonts w:ascii="Arial" w:eastAsia="Calibri" w:hAnsi="Arial" w:cs="Arial"/>
          <w:color w:val="000000"/>
          <w:lang w:val="es-ES_tradnl"/>
        </w:rPr>
        <w:t xml:space="preserve"> número 208 </w:t>
      </w:r>
      <w:r w:rsidR="00A55698" w:rsidRPr="004E04BC">
        <w:rPr>
          <w:rFonts w:ascii="Arial" w:eastAsia="Calibri" w:hAnsi="Arial" w:cs="Arial"/>
          <w:color w:val="000000"/>
          <w:lang w:val="es-ES_tradnl"/>
        </w:rPr>
        <w:t>de 2019.</w:t>
      </w:r>
    </w:p>
    <w:p w14:paraId="09228E91" w14:textId="77777777" w:rsidR="00034A83" w:rsidRPr="004E04BC" w:rsidRDefault="00034A83" w:rsidP="00E734A1">
      <w:pPr>
        <w:adjustRightInd w:val="0"/>
        <w:spacing w:before="45" w:after="45" w:line="276" w:lineRule="auto"/>
        <w:jc w:val="both"/>
        <w:textAlignment w:val="center"/>
        <w:rPr>
          <w:rFonts w:ascii="Arial" w:eastAsia="Calibri" w:hAnsi="Arial" w:cs="Arial"/>
          <w:lang w:val="es-ES_tradnl"/>
        </w:rPr>
      </w:pPr>
    </w:p>
    <w:p w14:paraId="0DC40009" w14:textId="6EB0D0B9" w:rsidR="0005739B" w:rsidRPr="004E04BC" w:rsidRDefault="00D0526A" w:rsidP="00E734A1">
      <w:pPr>
        <w:shd w:val="clear" w:color="auto" w:fill="FFFFFF"/>
        <w:spacing w:after="0" w:line="276" w:lineRule="auto"/>
        <w:jc w:val="both"/>
        <w:rPr>
          <w:rFonts w:ascii="Arial" w:eastAsia="Times New Roman" w:hAnsi="Arial" w:cs="Arial"/>
          <w:lang w:val="es-ES_tradnl" w:eastAsia="es-CO"/>
        </w:rPr>
      </w:pPr>
      <w:r w:rsidRPr="004E04BC">
        <w:rPr>
          <w:rFonts w:ascii="Arial" w:eastAsia="Times New Roman" w:hAnsi="Arial" w:cs="Arial"/>
          <w:lang w:val="es-ES_tradnl" w:eastAsia="es-CO"/>
        </w:rPr>
        <w:t>El 4</w:t>
      </w:r>
      <w:r w:rsidR="00BE5B4A" w:rsidRPr="004E04BC">
        <w:rPr>
          <w:rFonts w:ascii="Arial" w:eastAsia="Times New Roman" w:hAnsi="Arial" w:cs="Arial"/>
          <w:lang w:val="es-ES_tradnl" w:eastAsia="es-CO"/>
        </w:rPr>
        <w:t xml:space="preserve"> de</w:t>
      </w:r>
      <w:r w:rsidRPr="004E04BC">
        <w:rPr>
          <w:rFonts w:ascii="Arial" w:eastAsia="Times New Roman" w:hAnsi="Arial" w:cs="Arial"/>
          <w:lang w:val="es-ES_tradnl" w:eastAsia="es-CO"/>
        </w:rPr>
        <w:t xml:space="preserve"> abril y 22 de abril de la presente anualidad</w:t>
      </w:r>
      <w:r w:rsidR="005371A7">
        <w:rPr>
          <w:rFonts w:ascii="Arial" w:eastAsia="Times New Roman" w:hAnsi="Arial" w:cs="Arial"/>
          <w:lang w:val="es-ES_tradnl" w:eastAsia="es-CO"/>
        </w:rPr>
        <w:t>,</w:t>
      </w:r>
      <w:r w:rsidRPr="004E04BC">
        <w:rPr>
          <w:rFonts w:ascii="Arial" w:eastAsia="Times New Roman" w:hAnsi="Arial" w:cs="Arial"/>
          <w:lang w:val="es-ES_tradnl" w:eastAsia="es-CO"/>
        </w:rPr>
        <w:t xml:space="preserve"> </w:t>
      </w:r>
      <w:r w:rsidR="00CE05FF" w:rsidRPr="004E04BC">
        <w:rPr>
          <w:rFonts w:ascii="Arial" w:eastAsia="Times New Roman" w:hAnsi="Arial" w:cs="Arial"/>
          <w:lang w:val="es-ES_tradnl" w:eastAsia="es-CO"/>
        </w:rPr>
        <w:t>respectivamente</w:t>
      </w:r>
      <w:r w:rsidR="005371A7">
        <w:rPr>
          <w:rFonts w:ascii="Arial" w:eastAsia="Times New Roman" w:hAnsi="Arial" w:cs="Arial"/>
          <w:lang w:val="es-ES_tradnl" w:eastAsia="es-CO"/>
        </w:rPr>
        <w:t>,</w:t>
      </w:r>
      <w:r w:rsidR="00675F78" w:rsidRPr="004E04BC">
        <w:rPr>
          <w:rFonts w:ascii="Arial" w:eastAsia="Times New Roman" w:hAnsi="Arial" w:cs="Arial"/>
          <w:lang w:val="es-ES_tradnl" w:eastAsia="es-CO"/>
        </w:rPr>
        <w:t xml:space="preserve"> </w:t>
      </w:r>
      <w:r w:rsidR="0005739B" w:rsidRPr="004E04BC">
        <w:rPr>
          <w:rFonts w:ascii="Arial" w:eastAsia="Times New Roman" w:hAnsi="Arial" w:cs="Arial"/>
          <w:lang w:val="es-ES_tradnl" w:eastAsia="es-CO"/>
        </w:rPr>
        <w:t>fue</w:t>
      </w:r>
      <w:r w:rsidR="00CE05FF" w:rsidRPr="004E04BC">
        <w:rPr>
          <w:rFonts w:ascii="Arial" w:eastAsia="Times New Roman" w:hAnsi="Arial" w:cs="Arial"/>
          <w:lang w:val="es-ES_tradnl" w:eastAsia="es-CO"/>
        </w:rPr>
        <w:t>ron</w:t>
      </w:r>
      <w:r w:rsidR="0005739B" w:rsidRPr="004E04BC">
        <w:rPr>
          <w:rFonts w:ascii="Arial" w:eastAsia="Times New Roman" w:hAnsi="Arial" w:cs="Arial"/>
          <w:lang w:val="es-ES_tradnl" w:eastAsia="es-CO"/>
        </w:rPr>
        <w:t xml:space="preserve"> recibido</w:t>
      </w:r>
      <w:r w:rsidR="00CC554B">
        <w:rPr>
          <w:rFonts w:ascii="Arial" w:eastAsia="Times New Roman" w:hAnsi="Arial" w:cs="Arial"/>
          <w:lang w:val="es-ES_tradnl" w:eastAsia="es-CO"/>
        </w:rPr>
        <w:t>s</w:t>
      </w:r>
      <w:r w:rsidR="0005739B" w:rsidRPr="004E04BC">
        <w:rPr>
          <w:rFonts w:ascii="Arial" w:eastAsia="Times New Roman" w:hAnsi="Arial" w:cs="Arial"/>
          <w:lang w:val="es-ES_tradnl" w:eastAsia="es-CO"/>
        </w:rPr>
        <w:t xml:space="preserve"> en la Comisión Primera de la Cámara de Representantes, y por designación de la Mesa Directiva de esa Comisión le </w:t>
      </w:r>
      <w:r w:rsidR="00725DB9" w:rsidRPr="004E04BC">
        <w:rPr>
          <w:rFonts w:ascii="Arial" w:eastAsia="Times New Roman" w:hAnsi="Arial" w:cs="Arial"/>
          <w:lang w:val="es-ES_tradnl" w:eastAsia="es-CO"/>
        </w:rPr>
        <w:t>correspondió a los</w:t>
      </w:r>
      <w:r w:rsidR="0005739B" w:rsidRPr="004E04BC">
        <w:rPr>
          <w:rFonts w:ascii="Arial" w:eastAsia="Times New Roman" w:hAnsi="Arial" w:cs="Arial"/>
          <w:lang w:val="es-ES_tradnl" w:eastAsia="es-CO"/>
        </w:rPr>
        <w:t xml:space="preserve"> Representante</w:t>
      </w:r>
      <w:r w:rsidR="00725DB9" w:rsidRPr="004E04BC">
        <w:rPr>
          <w:rFonts w:ascii="Arial" w:eastAsia="Times New Roman" w:hAnsi="Arial" w:cs="Arial"/>
          <w:lang w:val="es-ES_tradnl" w:eastAsia="es-CO"/>
        </w:rPr>
        <w:t>s</w:t>
      </w:r>
      <w:r w:rsidR="00725DB9" w:rsidRPr="004E04BC">
        <w:rPr>
          <w:rFonts w:ascii="Arial" w:eastAsia="Times New Roman" w:hAnsi="Arial" w:cs="Arial"/>
          <w:b/>
          <w:bCs/>
          <w:lang w:eastAsia="es-CO"/>
        </w:rPr>
        <w:t xml:space="preserve"> </w:t>
      </w:r>
      <w:r w:rsidR="00725DB9" w:rsidRPr="004E04BC">
        <w:rPr>
          <w:rFonts w:ascii="Arial" w:eastAsia="Times New Roman" w:hAnsi="Arial" w:cs="Arial"/>
          <w:bCs/>
          <w:lang w:eastAsia="es-CO"/>
        </w:rPr>
        <w:t>Andrés David Calle Aguas, Jaime Rodriguez Contreras, Álvaro Hernán Prada, A</w:t>
      </w:r>
      <w:r w:rsidRPr="004E04BC">
        <w:rPr>
          <w:rFonts w:ascii="Arial" w:eastAsia="Times New Roman" w:hAnsi="Arial" w:cs="Arial"/>
          <w:bCs/>
          <w:lang w:eastAsia="es-CO"/>
        </w:rPr>
        <w:t>lfredo Rafael Deluque Zuleta</w:t>
      </w:r>
      <w:r w:rsidR="00725DB9" w:rsidRPr="004E04BC">
        <w:rPr>
          <w:rFonts w:ascii="Arial" w:eastAsia="Times New Roman" w:hAnsi="Arial" w:cs="Arial"/>
          <w:bCs/>
          <w:lang w:eastAsia="es-CO"/>
        </w:rPr>
        <w:t xml:space="preserve">, </w:t>
      </w:r>
      <w:r w:rsidR="005371A7" w:rsidRPr="005371A7">
        <w:rPr>
          <w:rFonts w:ascii="Arial" w:eastAsia="Times New Roman" w:hAnsi="Arial" w:cs="Arial"/>
          <w:bCs/>
          <w:lang w:eastAsia="es-CO"/>
        </w:rPr>
        <w:t>Juan Carlos Wills</w:t>
      </w:r>
      <w:r w:rsidR="005371A7">
        <w:rPr>
          <w:rFonts w:ascii="Arial" w:eastAsia="Times New Roman" w:hAnsi="Arial" w:cs="Arial"/>
          <w:bCs/>
          <w:lang w:eastAsia="es-CO"/>
        </w:rPr>
        <w:t>,</w:t>
      </w:r>
      <w:r w:rsidR="005371A7" w:rsidRPr="005371A7">
        <w:rPr>
          <w:rFonts w:ascii="Arial" w:eastAsia="Times New Roman" w:hAnsi="Arial" w:cs="Arial"/>
          <w:b/>
          <w:bCs/>
          <w:lang w:eastAsia="es-CO"/>
        </w:rPr>
        <w:t xml:space="preserve"> </w:t>
      </w:r>
      <w:r w:rsidRPr="004E04BC">
        <w:rPr>
          <w:rFonts w:ascii="Arial" w:eastAsia="Times New Roman" w:hAnsi="Arial" w:cs="Arial"/>
          <w:bCs/>
          <w:lang w:eastAsia="es-CO"/>
        </w:rPr>
        <w:t>Buenaventura León León,</w:t>
      </w:r>
      <w:r w:rsidR="00725DB9" w:rsidRPr="004E04BC">
        <w:rPr>
          <w:rFonts w:ascii="Arial" w:eastAsia="Times New Roman" w:hAnsi="Arial" w:cs="Arial"/>
          <w:bCs/>
          <w:lang w:eastAsia="es-CO"/>
        </w:rPr>
        <w:t xml:space="preserve"> Ángela María Robledo, Luis Alberto Albán</w:t>
      </w:r>
      <w:r w:rsidR="005371A7">
        <w:rPr>
          <w:rFonts w:ascii="Arial" w:eastAsia="Times New Roman" w:hAnsi="Arial" w:cs="Arial"/>
          <w:bCs/>
          <w:lang w:eastAsia="es-CO"/>
        </w:rPr>
        <w:t xml:space="preserve">, </w:t>
      </w:r>
      <w:r w:rsidR="00725DB9" w:rsidRPr="004E04BC">
        <w:rPr>
          <w:rFonts w:ascii="Arial" w:eastAsia="Times New Roman" w:hAnsi="Arial" w:cs="Arial"/>
          <w:bCs/>
          <w:lang w:eastAsia="es-CO"/>
        </w:rPr>
        <w:t xml:space="preserve"> </w:t>
      </w:r>
      <w:r w:rsidR="005371A7" w:rsidRPr="009B612A">
        <w:rPr>
          <w:rFonts w:ascii="Arial" w:eastAsia="Times New Roman" w:hAnsi="Arial" w:cs="Arial"/>
          <w:bCs/>
          <w:lang w:eastAsia="es-CO"/>
        </w:rPr>
        <w:t>Inti Raul Asprilla Reyes</w:t>
      </w:r>
      <w:r w:rsidR="005371A7">
        <w:rPr>
          <w:rFonts w:ascii="Arial" w:eastAsia="Times New Roman" w:hAnsi="Arial" w:cs="Arial"/>
          <w:bCs/>
          <w:lang w:eastAsia="es-CO"/>
        </w:rPr>
        <w:t xml:space="preserve">, </w:t>
      </w:r>
      <w:r w:rsidR="00725DB9" w:rsidRPr="004E04BC">
        <w:rPr>
          <w:rFonts w:ascii="Arial" w:eastAsia="Times New Roman" w:hAnsi="Arial" w:cs="Arial"/>
          <w:bCs/>
          <w:lang w:eastAsia="es-CO"/>
        </w:rPr>
        <w:t xml:space="preserve">y </w:t>
      </w:r>
      <w:r w:rsidR="00676C66" w:rsidRPr="004E04BC">
        <w:rPr>
          <w:rFonts w:ascii="Arial" w:eastAsia="Times New Roman" w:hAnsi="Arial" w:cs="Arial"/>
          <w:bCs/>
          <w:lang w:eastAsia="es-CO"/>
        </w:rPr>
        <w:t xml:space="preserve">Carlos German Navas Talero </w:t>
      </w:r>
      <w:r w:rsidR="00676C66" w:rsidRPr="004E04BC">
        <w:rPr>
          <w:rFonts w:ascii="Arial" w:eastAsia="Times New Roman" w:hAnsi="Arial" w:cs="Arial"/>
          <w:lang w:val="es-ES_tradnl" w:eastAsia="es-CO"/>
        </w:rPr>
        <w:t>rendir Informe de p</w:t>
      </w:r>
      <w:r w:rsidR="0005739B" w:rsidRPr="004E04BC">
        <w:rPr>
          <w:rFonts w:ascii="Arial" w:eastAsia="Times New Roman" w:hAnsi="Arial" w:cs="Arial"/>
          <w:lang w:val="es-ES_tradnl" w:eastAsia="es-CO"/>
        </w:rPr>
        <w:t>onencia para primer debate en la Cámara de Representantes.</w:t>
      </w:r>
    </w:p>
    <w:p w14:paraId="334204F4" w14:textId="77777777" w:rsidR="00B623C5" w:rsidRPr="004E04BC" w:rsidRDefault="00B623C5" w:rsidP="00E734A1">
      <w:pPr>
        <w:shd w:val="clear" w:color="auto" w:fill="FFFFFF"/>
        <w:spacing w:after="0" w:line="276" w:lineRule="auto"/>
        <w:jc w:val="both"/>
        <w:rPr>
          <w:rFonts w:ascii="Arial" w:eastAsia="Times New Roman" w:hAnsi="Arial" w:cs="Arial"/>
          <w:lang w:val="es-ES_tradnl" w:eastAsia="es-CO"/>
        </w:rPr>
      </w:pPr>
    </w:p>
    <w:p w14:paraId="06C4DA83" w14:textId="1D27CCCB" w:rsidR="00CE05FF" w:rsidRPr="004E04BC" w:rsidRDefault="00CE05FF" w:rsidP="00E734A1">
      <w:pPr>
        <w:autoSpaceDE w:val="0"/>
        <w:autoSpaceDN w:val="0"/>
        <w:adjustRightInd w:val="0"/>
        <w:spacing w:after="0" w:line="276" w:lineRule="auto"/>
        <w:jc w:val="both"/>
        <w:rPr>
          <w:rFonts w:ascii="Arial" w:eastAsia="Times New Roman" w:hAnsi="Arial" w:cs="Arial"/>
          <w:iCs/>
          <w:lang w:val="es-ES_tradnl" w:eastAsia="es-CO"/>
        </w:rPr>
      </w:pPr>
      <w:r w:rsidRPr="004E04BC">
        <w:rPr>
          <w:rFonts w:ascii="Arial" w:eastAsia="Times New Roman" w:hAnsi="Arial" w:cs="Arial"/>
          <w:lang w:val="es-ES_tradnl" w:eastAsia="es-CO"/>
        </w:rPr>
        <w:t xml:space="preserve">Los </w:t>
      </w:r>
      <w:r w:rsidR="00D0526A" w:rsidRPr="004E04BC">
        <w:rPr>
          <w:rFonts w:ascii="Arial" w:hAnsi="Arial" w:cs="Arial"/>
          <w:lang w:eastAsia="es-CO"/>
        </w:rPr>
        <w:t>Proyectos de Acto Legislativo No. 343 de 2019 Cámara “</w:t>
      </w:r>
      <w:r w:rsidR="00D0526A" w:rsidRPr="004E04BC">
        <w:rPr>
          <w:rFonts w:ascii="Arial" w:eastAsia="Times New Roman" w:hAnsi="Arial" w:cs="Arial"/>
          <w:iCs/>
          <w:lang w:val="es-ES_tradnl" w:eastAsia="es-CO"/>
        </w:rPr>
        <w:t xml:space="preserve">Por el cual se modifica el artículo 361 de la Constitución Política y se dictan otras disposiciones sobre el Régimen de Regalías y Compensaciones” acumulado con el Proyecto de Acto Legislativo No. </w:t>
      </w:r>
      <w:r w:rsidR="00D0526A" w:rsidRPr="004E04BC">
        <w:rPr>
          <w:rFonts w:ascii="Arial" w:hAnsi="Arial" w:cs="Arial"/>
          <w:lang w:eastAsia="es-CO"/>
        </w:rPr>
        <w:t xml:space="preserve">365 de 2019 Cámara </w:t>
      </w:r>
      <w:r w:rsidR="00D0526A" w:rsidRPr="004E04BC">
        <w:rPr>
          <w:rFonts w:ascii="Arial" w:hAnsi="Arial" w:cs="Arial"/>
        </w:rPr>
        <w:t xml:space="preserve">“Por el cual se modifica el artículo 361 de la Constitución Política” </w:t>
      </w:r>
      <w:r w:rsidRPr="004E04BC">
        <w:rPr>
          <w:rFonts w:ascii="Arial" w:eastAsia="Times New Roman" w:hAnsi="Arial" w:cs="Arial"/>
          <w:iCs/>
          <w:lang w:val="es-ES_tradnl" w:eastAsia="es-CO"/>
        </w:rPr>
        <w:t>fueron acumulados mediante oficio C.P</w:t>
      </w:r>
      <w:r w:rsidR="00D0526A" w:rsidRPr="004E04BC">
        <w:rPr>
          <w:rFonts w:ascii="Arial" w:eastAsia="Times New Roman" w:hAnsi="Arial" w:cs="Arial"/>
          <w:iCs/>
          <w:lang w:val="es-ES_tradnl" w:eastAsia="es-CO"/>
        </w:rPr>
        <w:t>.</w:t>
      </w:r>
      <w:r w:rsidRPr="004E04BC">
        <w:rPr>
          <w:rFonts w:ascii="Arial" w:eastAsia="Times New Roman" w:hAnsi="Arial" w:cs="Arial"/>
          <w:iCs/>
          <w:lang w:val="es-ES_tradnl" w:eastAsia="es-CO"/>
        </w:rPr>
        <w:t>C. P</w:t>
      </w:r>
      <w:r w:rsidR="00D0526A" w:rsidRPr="004E04BC">
        <w:rPr>
          <w:rFonts w:ascii="Arial" w:eastAsia="Times New Roman" w:hAnsi="Arial" w:cs="Arial"/>
          <w:iCs/>
          <w:lang w:val="es-ES_tradnl" w:eastAsia="es-CO"/>
        </w:rPr>
        <w:t xml:space="preserve"> </w:t>
      </w:r>
      <w:r w:rsidRPr="004E04BC">
        <w:rPr>
          <w:rFonts w:ascii="Arial" w:eastAsia="Times New Roman" w:hAnsi="Arial" w:cs="Arial"/>
          <w:iCs/>
          <w:lang w:val="es-ES_tradnl" w:eastAsia="es-CO"/>
        </w:rPr>
        <w:t>3.1</w:t>
      </w:r>
      <w:r w:rsidR="00D0526A" w:rsidRPr="004E04BC">
        <w:rPr>
          <w:rFonts w:ascii="Arial" w:eastAsia="Times New Roman" w:hAnsi="Arial" w:cs="Arial"/>
          <w:iCs/>
          <w:lang w:val="es-ES_tradnl" w:eastAsia="es-CO"/>
        </w:rPr>
        <w:t xml:space="preserve"> – 1009-2019</w:t>
      </w:r>
      <w:r w:rsidRPr="004E04BC">
        <w:rPr>
          <w:rFonts w:ascii="Arial" w:eastAsia="Times New Roman" w:hAnsi="Arial" w:cs="Arial"/>
          <w:iCs/>
          <w:lang w:val="es-ES_tradnl" w:eastAsia="es-CO"/>
        </w:rPr>
        <w:t xml:space="preserve"> </w:t>
      </w:r>
      <w:r w:rsidR="00D0526A" w:rsidRPr="004E04BC">
        <w:rPr>
          <w:rFonts w:ascii="Arial" w:eastAsia="Times New Roman" w:hAnsi="Arial" w:cs="Arial"/>
          <w:iCs/>
          <w:lang w:val="es-ES_tradnl" w:eastAsia="es-CO"/>
        </w:rPr>
        <w:t>el día 23 de abril de 2019</w:t>
      </w:r>
      <w:r w:rsidRPr="004E04BC">
        <w:rPr>
          <w:rFonts w:ascii="Arial" w:eastAsia="Times New Roman" w:hAnsi="Arial" w:cs="Arial"/>
          <w:iCs/>
          <w:lang w:val="es-ES_tradnl" w:eastAsia="es-CO"/>
        </w:rPr>
        <w:t>.</w:t>
      </w:r>
    </w:p>
    <w:p w14:paraId="48FF8D36" w14:textId="77777777" w:rsidR="0043681A" w:rsidRPr="004E04BC" w:rsidRDefault="0043681A" w:rsidP="00E734A1">
      <w:pPr>
        <w:autoSpaceDE w:val="0"/>
        <w:autoSpaceDN w:val="0"/>
        <w:adjustRightInd w:val="0"/>
        <w:spacing w:after="0" w:line="276" w:lineRule="auto"/>
        <w:jc w:val="both"/>
        <w:rPr>
          <w:rFonts w:ascii="Arial" w:eastAsia="Times New Roman" w:hAnsi="Arial" w:cs="Arial"/>
          <w:iCs/>
          <w:lang w:val="es-ES_tradnl" w:eastAsia="es-CO"/>
        </w:rPr>
      </w:pPr>
    </w:p>
    <w:p w14:paraId="0ED91E3F" w14:textId="44EE5391" w:rsidR="0043681A" w:rsidRPr="004E04BC" w:rsidRDefault="004E04BC" w:rsidP="00E734A1">
      <w:pPr>
        <w:spacing w:line="276" w:lineRule="auto"/>
        <w:jc w:val="both"/>
        <w:rPr>
          <w:rFonts w:ascii="Arial" w:hAnsi="Arial" w:cs="Arial"/>
        </w:rPr>
      </w:pPr>
      <w:r>
        <w:rPr>
          <w:rFonts w:ascii="Arial" w:hAnsi="Arial" w:cs="Arial"/>
        </w:rPr>
        <w:t>T</w:t>
      </w:r>
      <w:r w:rsidR="0043681A" w:rsidRPr="004E04BC">
        <w:rPr>
          <w:rFonts w:ascii="Arial" w:hAnsi="Arial" w:cs="Arial"/>
        </w:rPr>
        <w:t>éngase en cuenta que en el periodo legislativo que inició el 20 de julio de 2018 y culminó el 20 de diciembre de 2018 se tr</w:t>
      </w:r>
      <w:r w:rsidR="005371A7">
        <w:rPr>
          <w:rFonts w:ascii="Arial" w:hAnsi="Arial" w:cs="Arial"/>
        </w:rPr>
        <w:t>a</w:t>
      </w:r>
      <w:r w:rsidR="0043681A" w:rsidRPr="004E04BC">
        <w:rPr>
          <w:rFonts w:ascii="Arial" w:hAnsi="Arial" w:cs="Arial"/>
        </w:rPr>
        <w:t xml:space="preserve">mitó el </w:t>
      </w:r>
      <w:r w:rsidR="0043681A" w:rsidRPr="004E04BC">
        <w:rPr>
          <w:rFonts w:ascii="Arial" w:hAnsi="Arial" w:cs="Arial"/>
          <w:bCs/>
          <w:lang w:val="es-ES_tradnl"/>
        </w:rPr>
        <w:t xml:space="preserve">PROYECTO DE </w:t>
      </w:r>
      <w:r w:rsidR="0043681A" w:rsidRPr="004E04BC">
        <w:rPr>
          <w:rFonts w:ascii="Arial" w:hAnsi="Arial" w:cs="Arial"/>
          <w:bCs/>
        </w:rPr>
        <w:t>ACTO LEGISLATIVO N° 023</w:t>
      </w:r>
      <w:r w:rsidR="0043681A" w:rsidRPr="004E04BC">
        <w:rPr>
          <w:rFonts w:ascii="Arial" w:hAnsi="Arial" w:cs="Arial"/>
          <w:bCs/>
          <w:iCs/>
          <w:lang w:val="es-ES_tradnl"/>
        </w:rPr>
        <w:t xml:space="preserve"> </w:t>
      </w:r>
      <w:r w:rsidR="0043681A" w:rsidRPr="004E04BC">
        <w:rPr>
          <w:rFonts w:ascii="Arial" w:hAnsi="Arial" w:cs="Arial"/>
          <w:bCs/>
        </w:rPr>
        <w:t xml:space="preserve">DE 2018 CÁMARA, </w:t>
      </w:r>
      <w:r w:rsidR="0043681A" w:rsidRPr="004E04BC">
        <w:rPr>
          <w:rFonts w:ascii="Arial" w:hAnsi="Arial" w:cs="Arial"/>
          <w:bCs/>
          <w:iCs/>
          <w:lang w:val="es-ES_tradnl"/>
        </w:rPr>
        <w:t>ACUMULADO CON EL PROYECTO DE ACTO LEGISLATIVO N° 110 DE 2018 CÁMARA Y EL PROYECTO DE ACTO LEGISLATIVO N° 174 DE 2018 CÁMARA “POR EL CUAL SE MODIFICA EL ARTÍCULO 361 DE LA CONSTITUCIÓN POLÍTICA Y SE DICTAN OTRAS DISPOSICIONES SOBRE EL RÉGIMEN DE REGALÍAS Y COMPENSACIONES</w:t>
      </w:r>
      <w:r w:rsidR="0043681A" w:rsidRPr="004E04BC">
        <w:rPr>
          <w:rFonts w:ascii="Arial" w:hAnsi="Arial" w:cs="Arial"/>
          <w:lang w:val="es-ES"/>
        </w:rPr>
        <w:t>”, el cual avanzó en la construcción de una discusión, en primer y segundo debate en la Cámara de Representantes, sin embargo, el mismo fue archivado por tiempos en su paso a primer debate en la Comisión Primera del Senado de la Repúblico, el texto tra</w:t>
      </w:r>
      <w:r w:rsidR="00D0526A" w:rsidRPr="004E04BC">
        <w:rPr>
          <w:rFonts w:ascii="Arial" w:hAnsi="Arial" w:cs="Arial"/>
          <w:lang w:val="es-ES"/>
        </w:rPr>
        <w:t>bajado fue tenido en cuenta para la construcción de</w:t>
      </w:r>
      <w:r w:rsidR="0043681A" w:rsidRPr="004E04BC">
        <w:rPr>
          <w:rFonts w:ascii="Arial" w:hAnsi="Arial" w:cs="Arial"/>
          <w:lang w:val="es-ES"/>
        </w:rPr>
        <w:t xml:space="preserve"> estos proyectos de</w:t>
      </w:r>
      <w:r w:rsidR="00D0526A" w:rsidRPr="004E04BC">
        <w:rPr>
          <w:rFonts w:ascii="Arial" w:hAnsi="Arial" w:cs="Arial"/>
          <w:lang w:val="es-ES"/>
        </w:rPr>
        <w:t xml:space="preserve"> Acto Legislativo</w:t>
      </w:r>
      <w:r w:rsidR="0043681A" w:rsidRPr="004E04BC">
        <w:rPr>
          <w:rFonts w:ascii="Arial" w:hAnsi="Arial" w:cs="Arial"/>
        </w:rPr>
        <w:t>.</w:t>
      </w:r>
    </w:p>
    <w:p w14:paraId="3A6A1142" w14:textId="1044322F" w:rsidR="004E04BC" w:rsidRDefault="004E04BC" w:rsidP="00E734A1">
      <w:pPr>
        <w:spacing w:line="276" w:lineRule="auto"/>
        <w:jc w:val="both"/>
        <w:rPr>
          <w:rFonts w:ascii="Arial" w:hAnsi="Arial" w:cs="Arial"/>
          <w:lang w:val="es-ES"/>
        </w:rPr>
      </w:pPr>
      <w:r w:rsidRPr="003E740C">
        <w:rPr>
          <w:rFonts w:ascii="Arial" w:eastAsia="Times New Roman" w:hAnsi="Arial" w:cs="Arial"/>
          <w:lang w:val="es-ES_tradnl" w:eastAsia="es-CO"/>
        </w:rPr>
        <w:t xml:space="preserve">Los </w:t>
      </w:r>
      <w:r w:rsidR="00EB3D39">
        <w:rPr>
          <w:rFonts w:ascii="Arial" w:eastAsia="Times New Roman" w:hAnsi="Arial" w:cs="Arial"/>
          <w:lang w:val="es-ES_tradnl" w:eastAsia="es-CO"/>
        </w:rPr>
        <w:t xml:space="preserve">ponentes rindieron </w:t>
      </w:r>
      <w:r w:rsidRPr="003E740C">
        <w:rPr>
          <w:rFonts w:ascii="Arial" w:eastAsia="Times New Roman" w:hAnsi="Arial" w:cs="Arial"/>
          <w:lang w:val="es-ES_tradnl" w:eastAsia="es-CO"/>
        </w:rPr>
        <w:t xml:space="preserve">ponencia para primer debate en la Comisión Primera de Cámara, </w:t>
      </w:r>
      <w:r w:rsidR="00EB3D39">
        <w:rPr>
          <w:rFonts w:ascii="Arial" w:eastAsia="Times New Roman" w:hAnsi="Arial" w:cs="Arial"/>
          <w:lang w:val="es-ES_tradnl" w:eastAsia="es-CO"/>
        </w:rPr>
        <w:t xml:space="preserve">la cual fue </w:t>
      </w:r>
      <w:r w:rsidRPr="003E740C">
        <w:rPr>
          <w:rFonts w:ascii="Arial" w:eastAsia="Times New Roman" w:hAnsi="Arial" w:cs="Arial"/>
          <w:lang w:val="es-ES_tradnl" w:eastAsia="es-CO"/>
        </w:rPr>
        <w:t>publicada en l</w:t>
      </w:r>
      <w:r w:rsidR="003E740C" w:rsidRPr="003E740C">
        <w:rPr>
          <w:rFonts w:ascii="Arial" w:eastAsia="Times New Roman" w:hAnsi="Arial" w:cs="Arial"/>
          <w:lang w:val="es-ES_tradnl" w:eastAsia="es-CO"/>
        </w:rPr>
        <w:t xml:space="preserve">a Gaceta del Congreso número 262 de 2019. </w:t>
      </w:r>
      <w:r w:rsidR="00EB3D39">
        <w:rPr>
          <w:rFonts w:ascii="Arial" w:eastAsia="Times New Roman" w:hAnsi="Arial" w:cs="Arial"/>
          <w:lang w:val="es-ES_tradnl" w:eastAsia="es-CO"/>
        </w:rPr>
        <w:t xml:space="preserve">El proyecto </w:t>
      </w:r>
      <w:r w:rsidR="005371A7">
        <w:rPr>
          <w:rFonts w:ascii="Arial" w:hAnsi="Arial" w:cs="Arial"/>
        </w:rPr>
        <w:t xml:space="preserve">fue </w:t>
      </w:r>
      <w:r w:rsidR="005371A7">
        <w:rPr>
          <w:rFonts w:ascii="Arial" w:hAnsi="Arial" w:cs="Arial"/>
          <w:lang w:val="es-ES"/>
        </w:rPr>
        <w:t>a</w:t>
      </w:r>
      <w:r w:rsidR="005371A7" w:rsidRPr="003E740C">
        <w:rPr>
          <w:rFonts w:ascii="Arial" w:hAnsi="Arial" w:cs="Arial"/>
          <w:lang w:val="es-ES"/>
        </w:rPr>
        <w:t>nunciado el 24 de abril de 2019 según consta en Acta N</w:t>
      </w:r>
      <w:r w:rsidR="00A87E4F">
        <w:rPr>
          <w:rFonts w:ascii="Arial" w:hAnsi="Arial" w:cs="Arial"/>
          <w:lang w:eastAsia="es-CO"/>
        </w:rPr>
        <w:t xml:space="preserve">° </w:t>
      </w:r>
      <w:r w:rsidR="005371A7" w:rsidRPr="003E740C">
        <w:rPr>
          <w:rFonts w:ascii="Arial" w:hAnsi="Arial" w:cs="Arial"/>
          <w:lang w:val="es-ES"/>
        </w:rPr>
        <w:t>44 de la misma fecha</w:t>
      </w:r>
      <w:r w:rsidR="005371A7">
        <w:rPr>
          <w:rFonts w:ascii="Arial" w:hAnsi="Arial" w:cs="Arial"/>
          <w:lang w:val="es-ES"/>
        </w:rPr>
        <w:t>, y</w:t>
      </w:r>
      <w:r w:rsidR="00A87E4F">
        <w:rPr>
          <w:rFonts w:ascii="Arial" w:hAnsi="Arial" w:cs="Arial"/>
          <w:lang w:val="es-ES"/>
        </w:rPr>
        <w:t xml:space="preserve"> </w:t>
      </w:r>
      <w:r w:rsidR="00EB3D39">
        <w:rPr>
          <w:rFonts w:ascii="Arial" w:eastAsia="Times New Roman" w:hAnsi="Arial" w:cs="Arial"/>
          <w:lang w:val="es-ES_tradnl" w:eastAsia="es-CO"/>
        </w:rPr>
        <w:t>fue a</w:t>
      </w:r>
      <w:r w:rsidR="003E740C" w:rsidRPr="003E740C">
        <w:rPr>
          <w:rFonts w:ascii="Arial" w:eastAsia="Times New Roman" w:hAnsi="Arial" w:cs="Arial"/>
          <w:lang w:val="es-ES_tradnl" w:eastAsia="es-CO"/>
        </w:rPr>
        <w:t>probado el 29 de abril de 2019</w:t>
      </w:r>
      <w:r w:rsidRPr="003E740C">
        <w:rPr>
          <w:rFonts w:ascii="Arial" w:eastAsia="Times New Roman" w:hAnsi="Arial" w:cs="Arial"/>
          <w:lang w:val="es-ES_tradnl" w:eastAsia="es-CO"/>
        </w:rPr>
        <w:t>,</w:t>
      </w:r>
      <w:r w:rsidR="003E740C" w:rsidRPr="003E740C">
        <w:rPr>
          <w:rFonts w:ascii="Arial" w:hAnsi="Arial" w:cs="Arial"/>
        </w:rPr>
        <w:t xml:space="preserve"> según consta en Acta No. 45</w:t>
      </w:r>
      <w:r w:rsidRPr="003E740C">
        <w:rPr>
          <w:rFonts w:ascii="Arial" w:hAnsi="Arial" w:cs="Arial"/>
        </w:rPr>
        <w:t xml:space="preserve"> de </w:t>
      </w:r>
      <w:r w:rsidR="003E740C" w:rsidRPr="003E740C">
        <w:rPr>
          <w:rFonts w:ascii="Arial" w:hAnsi="Arial" w:cs="Arial"/>
        </w:rPr>
        <w:t>abril 30 de 2019</w:t>
      </w:r>
      <w:r w:rsidRPr="003E740C">
        <w:rPr>
          <w:rFonts w:ascii="Arial" w:hAnsi="Arial" w:cs="Arial"/>
        </w:rPr>
        <w:t>.</w:t>
      </w:r>
      <w:r w:rsidR="00EB3D39">
        <w:rPr>
          <w:rFonts w:ascii="Arial" w:hAnsi="Arial" w:cs="Arial"/>
        </w:rPr>
        <w:t xml:space="preserve"> </w:t>
      </w:r>
      <w:r w:rsidR="003E740C" w:rsidRPr="003E740C">
        <w:rPr>
          <w:rFonts w:ascii="Arial" w:hAnsi="Arial" w:cs="Arial"/>
          <w:lang w:val="es-ES"/>
        </w:rPr>
        <w:t>Dentro del trámite de la discusión y aprobación del proyecto se presentaron las siguientes proposiciones y constancias</w:t>
      </w:r>
      <w:r w:rsidR="00CC554B">
        <w:rPr>
          <w:rFonts w:ascii="Arial" w:hAnsi="Arial" w:cs="Arial"/>
          <w:lang w:val="es-ES"/>
        </w:rPr>
        <w:t>:</w:t>
      </w:r>
    </w:p>
    <w:p w14:paraId="1224D790" w14:textId="77777777" w:rsidR="005371A7" w:rsidRDefault="005371A7" w:rsidP="00E734A1">
      <w:pPr>
        <w:spacing w:line="276" w:lineRule="auto"/>
        <w:jc w:val="both"/>
        <w:rPr>
          <w:rFonts w:ascii="Arial" w:hAnsi="Arial" w:cs="Arial"/>
          <w:lang w:val="es-ES"/>
        </w:rPr>
      </w:pPr>
    </w:p>
    <w:p w14:paraId="2A6E66D6" w14:textId="77777777" w:rsidR="005371A7" w:rsidRDefault="005371A7" w:rsidP="00E734A1">
      <w:pPr>
        <w:spacing w:line="276" w:lineRule="auto"/>
        <w:jc w:val="both"/>
        <w:rPr>
          <w:rFonts w:ascii="Arial" w:hAnsi="Arial" w:cs="Arial"/>
          <w:lang w:val="es-ES"/>
        </w:rPr>
      </w:pPr>
    </w:p>
    <w:p w14:paraId="686BEA12" w14:textId="6754EE37" w:rsidR="005371A7" w:rsidRDefault="005371A7" w:rsidP="00E734A1">
      <w:pPr>
        <w:spacing w:line="276" w:lineRule="auto"/>
        <w:jc w:val="both"/>
        <w:rPr>
          <w:rFonts w:ascii="Arial" w:hAnsi="Arial" w:cs="Arial"/>
          <w:lang w:val="es-ES"/>
        </w:rPr>
      </w:pPr>
    </w:p>
    <w:p w14:paraId="404390D1" w14:textId="77777777" w:rsidR="00A87E4F" w:rsidRDefault="00A87E4F" w:rsidP="00E734A1">
      <w:pPr>
        <w:spacing w:line="276" w:lineRule="auto"/>
        <w:jc w:val="both"/>
        <w:rPr>
          <w:rFonts w:ascii="Arial" w:hAnsi="Arial" w:cs="Arial"/>
          <w:lang w:val="es-ES"/>
        </w:rPr>
      </w:pPr>
    </w:p>
    <w:p w14:paraId="0EFF9593" w14:textId="77777777" w:rsidR="003E740C" w:rsidRDefault="003E740C" w:rsidP="00EB3D39">
      <w:pPr>
        <w:spacing w:line="276" w:lineRule="auto"/>
        <w:jc w:val="center"/>
        <w:rPr>
          <w:rFonts w:ascii="Arial" w:hAnsi="Arial" w:cs="Arial"/>
          <w:b/>
          <w:lang w:val="es-ES"/>
        </w:rPr>
      </w:pPr>
      <w:r w:rsidRPr="00573DF7">
        <w:rPr>
          <w:rFonts w:ascii="Arial" w:hAnsi="Arial" w:cs="Arial"/>
          <w:b/>
          <w:lang w:val="es-ES"/>
        </w:rPr>
        <w:lastRenderedPageBreak/>
        <w:t>CUADRO PROPOSICIONES Y CONSTANCIAS</w:t>
      </w:r>
    </w:p>
    <w:tbl>
      <w:tblPr>
        <w:tblStyle w:val="Tablaconcuadrcula"/>
        <w:tblW w:w="0" w:type="auto"/>
        <w:tblLook w:val="04A0" w:firstRow="1" w:lastRow="0" w:firstColumn="1" w:lastColumn="0" w:noHBand="0" w:noVBand="1"/>
      </w:tblPr>
      <w:tblGrid>
        <w:gridCol w:w="6374"/>
        <w:gridCol w:w="2454"/>
      </w:tblGrid>
      <w:tr w:rsidR="005D0F7C" w14:paraId="6AF7DF08" w14:textId="77777777" w:rsidTr="00044837">
        <w:tc>
          <w:tcPr>
            <w:tcW w:w="6374" w:type="dxa"/>
          </w:tcPr>
          <w:p w14:paraId="7E19E47E" w14:textId="77777777" w:rsidR="005D0F7C" w:rsidRDefault="00EB3D39" w:rsidP="00EB3D39">
            <w:pPr>
              <w:spacing w:line="276" w:lineRule="auto"/>
              <w:jc w:val="center"/>
              <w:rPr>
                <w:rFonts w:ascii="Arial" w:hAnsi="Arial" w:cs="Arial"/>
                <w:b/>
                <w:lang w:val="es-ES"/>
              </w:rPr>
            </w:pPr>
            <w:r>
              <w:rPr>
                <w:rFonts w:ascii="Arial" w:hAnsi="Arial" w:cs="Arial"/>
                <w:b/>
                <w:lang w:val="es-ES"/>
              </w:rPr>
              <w:t>CLASE</w:t>
            </w:r>
          </w:p>
        </w:tc>
        <w:tc>
          <w:tcPr>
            <w:tcW w:w="2454" w:type="dxa"/>
          </w:tcPr>
          <w:p w14:paraId="425FA98A" w14:textId="77777777" w:rsidR="005D0F7C" w:rsidRDefault="00EB3D39" w:rsidP="00EB3D39">
            <w:pPr>
              <w:spacing w:line="276" w:lineRule="auto"/>
              <w:jc w:val="center"/>
              <w:rPr>
                <w:rFonts w:ascii="Arial" w:hAnsi="Arial" w:cs="Arial"/>
                <w:b/>
                <w:lang w:val="es-ES"/>
              </w:rPr>
            </w:pPr>
            <w:r>
              <w:rPr>
                <w:rFonts w:ascii="Arial" w:hAnsi="Arial" w:cs="Arial"/>
                <w:b/>
                <w:lang w:val="es-ES"/>
              </w:rPr>
              <w:t>PRESENTADA POR:</w:t>
            </w:r>
          </w:p>
        </w:tc>
      </w:tr>
      <w:tr w:rsidR="005D0F7C" w14:paraId="7683D122" w14:textId="77777777" w:rsidTr="00044837">
        <w:tc>
          <w:tcPr>
            <w:tcW w:w="6374" w:type="dxa"/>
          </w:tcPr>
          <w:p w14:paraId="4234362F" w14:textId="77777777" w:rsidR="005D0F7C" w:rsidRPr="00044837" w:rsidRDefault="005D0F7C" w:rsidP="00E734A1">
            <w:pPr>
              <w:spacing w:line="276" w:lineRule="auto"/>
              <w:jc w:val="both"/>
              <w:rPr>
                <w:rFonts w:ascii="Arial" w:hAnsi="Arial" w:cs="Arial"/>
                <w:lang w:val="es-ES"/>
              </w:rPr>
            </w:pPr>
            <w:r w:rsidRPr="00044837">
              <w:rPr>
                <w:rFonts w:ascii="Arial" w:hAnsi="Arial" w:cs="Arial"/>
                <w:b/>
                <w:lang w:val="es-ES"/>
              </w:rPr>
              <w:t>PROPOSICION</w:t>
            </w:r>
            <w:r w:rsidR="00EB3D39" w:rsidRPr="00044837">
              <w:rPr>
                <w:rFonts w:ascii="Arial" w:hAnsi="Arial" w:cs="Arial"/>
                <w:b/>
                <w:lang w:val="es-ES"/>
              </w:rPr>
              <w:t xml:space="preserve"> SUSTITUTIVA (AVALADA): </w:t>
            </w:r>
            <w:r w:rsidR="00EB3D39" w:rsidRPr="00044837">
              <w:rPr>
                <w:rFonts w:ascii="Arial" w:hAnsi="Arial" w:cs="Arial"/>
                <w:lang w:val="es-ES"/>
              </w:rPr>
              <w:t>Se solicitó la modificación del parágrafo transitorio 1</w:t>
            </w:r>
            <w:r w:rsidR="004F5F29" w:rsidRPr="00044837">
              <w:rPr>
                <w:rFonts w:ascii="Arial" w:hAnsi="Arial" w:cs="Arial"/>
                <w:lang w:val="es-ES"/>
              </w:rPr>
              <w:t xml:space="preserve"> en los siguientes términos: </w:t>
            </w:r>
          </w:p>
          <w:p w14:paraId="680F81B6" w14:textId="77777777" w:rsidR="004F5F29" w:rsidRPr="004F5F29" w:rsidRDefault="004F5F29" w:rsidP="004F5F29">
            <w:pPr>
              <w:spacing w:line="276" w:lineRule="auto"/>
              <w:ind w:left="284"/>
              <w:jc w:val="both"/>
              <w:rPr>
                <w:rFonts w:ascii="Arial" w:hAnsi="Arial" w:cs="Arial"/>
                <w:bCs/>
                <w:i/>
                <w:color w:val="000000" w:themeColor="text1"/>
              </w:rPr>
            </w:pPr>
            <w:r w:rsidRPr="004F5F29">
              <w:rPr>
                <w:rFonts w:ascii="Arial" w:hAnsi="Arial" w:cs="Arial"/>
                <w:b/>
                <w:bCs/>
                <w:i/>
                <w:color w:val="000000" w:themeColor="text1"/>
              </w:rPr>
              <w:t>Parágrafo 1.</w:t>
            </w:r>
            <w:r w:rsidRPr="004F5F29">
              <w:rPr>
                <w:rFonts w:ascii="Arial" w:hAnsi="Arial" w:cs="Arial"/>
                <w:bCs/>
                <w:i/>
                <w:color w:val="000000" w:themeColor="text1"/>
              </w:rPr>
              <w:t xml:space="preserve"> </w:t>
            </w:r>
            <w:r w:rsidRPr="004F5F29">
              <w:rPr>
                <w:rFonts w:ascii="Arial" w:hAnsi="Arial" w:cs="Arial"/>
                <w:b/>
                <w:bCs/>
                <w:i/>
                <w:color w:val="000000" w:themeColor="text1"/>
              </w:rPr>
              <w:t xml:space="preserve">Transitorio. </w:t>
            </w:r>
            <w:r w:rsidRPr="004F5F29">
              <w:rPr>
                <w:rFonts w:ascii="Arial" w:hAnsi="Arial" w:cs="Arial"/>
                <w:bCs/>
                <w:i/>
                <w:color w:val="000000" w:themeColor="text1"/>
              </w:rPr>
              <w:t>El Gobierno nacional contará hasta con seis (6) meses a partir de la fecha de promulgación del presente acto legislativo, para radicar ante el Congreso de la República el proyecto de ley que ajuste el Sistema General de Regalías a lo dispuesto en el presente artículo.</w:t>
            </w:r>
          </w:p>
          <w:p w14:paraId="35F01EC0" w14:textId="77777777" w:rsidR="004F5F29" w:rsidRPr="004F5F29" w:rsidRDefault="004F5F29" w:rsidP="004F5F29">
            <w:pPr>
              <w:spacing w:line="276" w:lineRule="auto"/>
              <w:ind w:left="284"/>
              <w:jc w:val="both"/>
              <w:rPr>
                <w:rFonts w:ascii="Arial" w:hAnsi="Arial" w:cs="Arial"/>
                <w:bCs/>
                <w:i/>
                <w:color w:val="000000" w:themeColor="text1"/>
              </w:rPr>
            </w:pPr>
          </w:p>
          <w:p w14:paraId="57D87A59" w14:textId="77777777" w:rsidR="004F5F29" w:rsidRPr="004F5F29" w:rsidRDefault="004F5F29" w:rsidP="004F5F29">
            <w:pPr>
              <w:spacing w:line="276" w:lineRule="auto"/>
              <w:ind w:left="284"/>
              <w:jc w:val="both"/>
              <w:rPr>
                <w:rFonts w:ascii="Arial" w:eastAsia="Times New Roman" w:hAnsi="Arial" w:cs="Arial"/>
                <w:bCs/>
                <w:color w:val="000000" w:themeColor="text1"/>
                <w:lang w:eastAsia="es-CO"/>
              </w:rPr>
            </w:pPr>
            <w:r w:rsidRPr="004F5F29">
              <w:rPr>
                <w:rFonts w:ascii="Arial" w:eastAsia="Times New Roman" w:hAnsi="Arial" w:cs="Arial"/>
                <w:bCs/>
                <w:i/>
                <w:color w:val="000000" w:themeColor="text1"/>
                <w:lang w:eastAsia="es-CO"/>
              </w:rPr>
              <w:t xml:space="preserve">Lo dispuesto en el presente Acto Legislativo regirá a partir del 01 de enero de 2020. Si para esta fecha no ha entrado en vigencia la señalada ley, </w:t>
            </w:r>
            <w:r w:rsidRPr="004F5F29">
              <w:rPr>
                <w:rFonts w:ascii="Arial" w:eastAsia="Times New Roman" w:hAnsi="Arial" w:cs="Arial"/>
                <w:b/>
                <w:bCs/>
                <w:i/>
                <w:color w:val="000000" w:themeColor="text1"/>
                <w:u w:val="single"/>
                <w:lang w:eastAsia="es-CO"/>
              </w:rPr>
              <w:t xml:space="preserve">seguirá vigente el régimen de regalías contemplado </w:t>
            </w:r>
            <w:r w:rsidRPr="00044837">
              <w:rPr>
                <w:rFonts w:ascii="Arial" w:eastAsia="Times New Roman" w:hAnsi="Arial" w:cs="Arial"/>
                <w:b/>
                <w:bCs/>
                <w:i/>
                <w:color w:val="000000" w:themeColor="text1"/>
                <w:u w:val="single"/>
                <w:lang w:eastAsia="es-CO"/>
              </w:rPr>
              <w:t>en el</w:t>
            </w:r>
            <w:r w:rsidRPr="004F5F29">
              <w:rPr>
                <w:rFonts w:ascii="Arial" w:eastAsia="Times New Roman" w:hAnsi="Arial" w:cs="Arial"/>
                <w:b/>
                <w:bCs/>
                <w:i/>
                <w:color w:val="000000" w:themeColor="text1"/>
                <w:u w:val="single"/>
                <w:lang w:eastAsia="es-CO"/>
              </w:rPr>
              <w:t xml:space="preserve"> Acto Legislativo 05 de 2011, hasta tanto se sancione la Ley. </w:t>
            </w:r>
            <w:r w:rsidRPr="00044837">
              <w:rPr>
                <w:rFonts w:ascii="Arial" w:eastAsia="Times New Roman" w:hAnsi="Arial" w:cs="Arial"/>
                <w:bCs/>
                <w:strike/>
                <w:color w:val="000000" w:themeColor="text1"/>
                <w:lang w:eastAsia="es-CO"/>
              </w:rPr>
              <w:t>el Gobierno Nacional garantizará la operación del Sistema mediante decretos transitorios con fuerza de ley, que expedirá a más tardar el 30 de abril de 2020, incluido el presupuesto para el bienio 2020-2021 y los posteriores ajustes a los que haya lugar.</w:t>
            </w:r>
          </w:p>
          <w:p w14:paraId="26DA96EE" w14:textId="77777777" w:rsidR="004F5F29" w:rsidRPr="00044837" w:rsidRDefault="004F5F29" w:rsidP="00E734A1">
            <w:pPr>
              <w:spacing w:line="276" w:lineRule="auto"/>
              <w:jc w:val="both"/>
              <w:rPr>
                <w:rFonts w:ascii="Arial" w:hAnsi="Arial" w:cs="Arial"/>
                <w:lang w:val="es-ES"/>
              </w:rPr>
            </w:pPr>
          </w:p>
        </w:tc>
        <w:tc>
          <w:tcPr>
            <w:tcW w:w="2454" w:type="dxa"/>
          </w:tcPr>
          <w:p w14:paraId="2ADCDFD6" w14:textId="77777777" w:rsidR="005D0F7C" w:rsidRPr="00044837" w:rsidRDefault="004F5F29" w:rsidP="00E734A1">
            <w:pPr>
              <w:spacing w:line="276" w:lineRule="auto"/>
              <w:jc w:val="both"/>
              <w:rPr>
                <w:rFonts w:ascii="Arial" w:hAnsi="Arial" w:cs="Arial"/>
                <w:lang w:val="es-ES"/>
              </w:rPr>
            </w:pPr>
            <w:r w:rsidRPr="00044837">
              <w:rPr>
                <w:rFonts w:ascii="Arial" w:hAnsi="Arial" w:cs="Arial"/>
                <w:lang w:val="es-ES"/>
              </w:rPr>
              <w:t xml:space="preserve">H. R Julián Peinado, H.R Gustavo Estupiñan, H.R Alfredo Deluque, H.R Juan Fernando Reyes Kuri, H.R Adriana Matiz, H.R Oscar Sánchez, H.R Jorge Méndez, H.R </w:t>
            </w:r>
            <w:r w:rsidR="00044837" w:rsidRPr="00044837">
              <w:rPr>
                <w:rFonts w:ascii="Arial" w:hAnsi="Arial" w:cs="Arial"/>
                <w:lang w:val="es-ES"/>
              </w:rPr>
              <w:t>Andrés Calle, H.R Juan Carlos Rivera, H.R Juan Carlos Wills.</w:t>
            </w:r>
          </w:p>
        </w:tc>
      </w:tr>
      <w:tr w:rsidR="005D0F7C" w14:paraId="4D83D338" w14:textId="77777777" w:rsidTr="00044837">
        <w:tc>
          <w:tcPr>
            <w:tcW w:w="6374" w:type="dxa"/>
          </w:tcPr>
          <w:p w14:paraId="39FAEEA0" w14:textId="77777777" w:rsidR="00044837" w:rsidRDefault="00044837" w:rsidP="00044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160" w:line="276" w:lineRule="auto"/>
              <w:jc w:val="both"/>
              <w:textAlignment w:val="center"/>
              <w:rPr>
                <w:rFonts w:ascii="Arial" w:hAnsi="Arial" w:cs="Arial"/>
                <w:b/>
                <w:lang w:val="es-ES"/>
              </w:rPr>
            </w:pPr>
            <w:r>
              <w:rPr>
                <w:rFonts w:ascii="Arial" w:hAnsi="Arial" w:cs="Arial"/>
                <w:b/>
                <w:lang w:val="es-ES"/>
              </w:rPr>
              <w:t xml:space="preserve">CONSTANCIA: </w:t>
            </w:r>
            <w:r w:rsidRPr="00044837">
              <w:rPr>
                <w:rFonts w:ascii="Arial" w:hAnsi="Arial" w:cs="Arial"/>
                <w:lang w:val="es-ES"/>
              </w:rPr>
              <w:t>Para que se modifique el artículo 1 en el sentido de incluir en la asignación territorial a los distritos</w:t>
            </w:r>
            <w:r>
              <w:rPr>
                <w:rFonts w:ascii="Arial" w:hAnsi="Arial" w:cs="Arial"/>
                <w:b/>
                <w:lang w:val="es-ES"/>
              </w:rPr>
              <w:t xml:space="preserve">. </w:t>
            </w:r>
          </w:p>
          <w:p w14:paraId="6AA151E7" w14:textId="77777777" w:rsidR="005D0F7C" w:rsidRDefault="00044837" w:rsidP="00044837">
            <w:pPr>
              <w:spacing w:line="276" w:lineRule="auto"/>
              <w:jc w:val="both"/>
              <w:rPr>
                <w:rFonts w:ascii="Arial" w:hAnsi="Arial" w:cs="Arial"/>
                <w:b/>
                <w:lang w:val="es-ES"/>
              </w:rPr>
            </w:pPr>
            <w:r w:rsidRPr="00044837">
              <w:rPr>
                <w:rFonts w:ascii="Arial" w:hAnsi="Arial" w:cs="Arial"/>
                <w:i/>
                <w:color w:val="000000"/>
                <w:sz w:val="24"/>
                <w:szCs w:val="24"/>
              </w:rPr>
              <w:t>Para la financiación de proyectos de inversión, se creará una asignación de recursos territorial y otra regional. En la asignación territorial tendrán participación: a) L</w:t>
            </w:r>
            <w:r>
              <w:rPr>
                <w:rFonts w:ascii="Arial" w:hAnsi="Arial" w:cs="Arial"/>
                <w:i/>
                <w:color w:val="000000" w:themeColor="text1"/>
                <w:sz w:val="24"/>
                <w:szCs w:val="24"/>
              </w:rPr>
              <w:t>os departamentos</w:t>
            </w:r>
            <w:r w:rsidRPr="00044837">
              <w:rPr>
                <w:rFonts w:ascii="Arial" w:hAnsi="Arial" w:cs="Arial"/>
                <w:i/>
                <w:color w:val="000000" w:themeColor="text1"/>
                <w:sz w:val="24"/>
                <w:szCs w:val="24"/>
                <w:u w:val="single"/>
              </w:rPr>
              <w:t>,</w:t>
            </w:r>
            <w:r w:rsidRPr="00044837">
              <w:rPr>
                <w:rFonts w:ascii="Arial" w:hAnsi="Arial" w:cs="Arial"/>
                <w:i/>
                <w:color w:val="000000" w:themeColor="text1"/>
                <w:sz w:val="24"/>
                <w:szCs w:val="24"/>
              </w:rPr>
              <w:t xml:space="preserve"> municipios</w:t>
            </w:r>
            <w:r>
              <w:rPr>
                <w:rFonts w:ascii="Arial" w:hAnsi="Arial" w:cs="Arial"/>
                <w:i/>
                <w:color w:val="000000" w:themeColor="text1"/>
                <w:sz w:val="24"/>
                <w:szCs w:val="24"/>
              </w:rPr>
              <w:t xml:space="preserve"> </w:t>
            </w:r>
            <w:r w:rsidRPr="00044837">
              <w:rPr>
                <w:rFonts w:ascii="Arial" w:hAnsi="Arial" w:cs="Arial"/>
                <w:b/>
                <w:color w:val="000000" w:themeColor="text1"/>
                <w:sz w:val="24"/>
                <w:szCs w:val="24"/>
                <w:u w:val="single"/>
              </w:rPr>
              <w:t xml:space="preserve">y distritos </w:t>
            </w:r>
            <w:r w:rsidRPr="00044837">
              <w:rPr>
                <w:rFonts w:ascii="Arial" w:hAnsi="Arial" w:cs="Arial"/>
                <w:i/>
                <w:color w:val="000000" w:themeColor="text1"/>
                <w:sz w:val="24"/>
                <w:szCs w:val="24"/>
              </w:rPr>
              <w:t>en cuyo territorio se adelante la explotación de recursos naturales no renovables, así como los municipios</w:t>
            </w:r>
            <w:r w:rsidR="007D0F25">
              <w:rPr>
                <w:rFonts w:ascii="Arial" w:hAnsi="Arial" w:cs="Arial"/>
                <w:i/>
                <w:color w:val="000000" w:themeColor="text1"/>
                <w:sz w:val="24"/>
                <w:szCs w:val="24"/>
              </w:rPr>
              <w:t xml:space="preserve"> </w:t>
            </w:r>
            <w:r w:rsidR="007D0F25" w:rsidRPr="007D0F25">
              <w:rPr>
                <w:rFonts w:ascii="Arial" w:hAnsi="Arial" w:cs="Arial"/>
                <w:b/>
                <w:i/>
                <w:color w:val="000000" w:themeColor="text1"/>
                <w:sz w:val="24"/>
                <w:szCs w:val="24"/>
                <w:u w:val="single"/>
              </w:rPr>
              <w:t>y distritos</w:t>
            </w:r>
            <w:r w:rsidRPr="00044837">
              <w:rPr>
                <w:rFonts w:ascii="Arial" w:hAnsi="Arial" w:cs="Arial"/>
                <w:i/>
                <w:color w:val="000000" w:themeColor="text1"/>
                <w:sz w:val="24"/>
                <w:szCs w:val="24"/>
              </w:rPr>
              <w:t xml:space="preserve"> con puertos marítimos y fluviales por donde se transporten dichos recursos o productos derivados de los mismos, en un porcentaje de distribución directo, no residual, entre el 30% y el 50% del total de los ingresos corrientes del Sistema General de Regalías;</w:t>
            </w:r>
          </w:p>
        </w:tc>
        <w:tc>
          <w:tcPr>
            <w:tcW w:w="2454" w:type="dxa"/>
          </w:tcPr>
          <w:p w14:paraId="49D00CB2" w14:textId="77777777" w:rsidR="005D0F7C" w:rsidRPr="007D0F25" w:rsidRDefault="007D0F25" w:rsidP="00E734A1">
            <w:pPr>
              <w:spacing w:line="276" w:lineRule="auto"/>
              <w:jc w:val="both"/>
              <w:rPr>
                <w:rFonts w:ascii="Arial" w:hAnsi="Arial" w:cs="Arial"/>
                <w:lang w:val="es-ES"/>
              </w:rPr>
            </w:pPr>
            <w:r w:rsidRPr="007D0F25">
              <w:rPr>
                <w:rFonts w:ascii="Arial" w:hAnsi="Arial" w:cs="Arial"/>
                <w:lang w:val="es-ES"/>
              </w:rPr>
              <w:t>H.R Jorge Eliécer Tamayo Marulanda</w:t>
            </w:r>
          </w:p>
        </w:tc>
      </w:tr>
      <w:tr w:rsidR="005D0F7C" w14:paraId="599681BD" w14:textId="77777777" w:rsidTr="00044837">
        <w:tc>
          <w:tcPr>
            <w:tcW w:w="6374" w:type="dxa"/>
          </w:tcPr>
          <w:p w14:paraId="554ADAEB" w14:textId="77777777" w:rsidR="005D0F7C" w:rsidRDefault="005D0F7C" w:rsidP="00E734A1">
            <w:pPr>
              <w:spacing w:line="276" w:lineRule="auto"/>
              <w:jc w:val="both"/>
              <w:rPr>
                <w:rFonts w:ascii="Arial" w:hAnsi="Arial" w:cs="Arial"/>
                <w:b/>
                <w:lang w:val="es-ES"/>
              </w:rPr>
            </w:pPr>
            <w:r>
              <w:rPr>
                <w:rFonts w:ascii="Arial" w:hAnsi="Arial" w:cs="Arial"/>
                <w:b/>
                <w:lang w:val="es-ES"/>
              </w:rPr>
              <w:t>CONSTANCIA</w:t>
            </w:r>
            <w:r w:rsidR="007D0F25">
              <w:rPr>
                <w:rFonts w:ascii="Arial" w:hAnsi="Arial" w:cs="Arial"/>
                <w:b/>
                <w:lang w:val="es-ES"/>
              </w:rPr>
              <w:t xml:space="preserve">: </w:t>
            </w:r>
            <w:r w:rsidR="007D0F25" w:rsidRPr="002F1B31">
              <w:rPr>
                <w:rFonts w:ascii="Arial" w:hAnsi="Arial" w:cs="Arial"/>
                <w:lang w:val="es-ES"/>
              </w:rPr>
              <w:t>Solicitan que se adicione un inciso con la siguiente información:</w:t>
            </w:r>
          </w:p>
          <w:p w14:paraId="33BD3F77" w14:textId="77777777" w:rsidR="007D0F25" w:rsidRPr="002F1B31" w:rsidRDefault="007D0F25" w:rsidP="00E734A1">
            <w:pPr>
              <w:spacing w:line="276" w:lineRule="auto"/>
              <w:jc w:val="both"/>
              <w:rPr>
                <w:rFonts w:ascii="Arial" w:hAnsi="Arial" w:cs="Arial"/>
                <w:b/>
                <w:u w:val="single"/>
                <w:lang w:val="es-ES"/>
              </w:rPr>
            </w:pPr>
            <w:r w:rsidRPr="002F1B31">
              <w:rPr>
                <w:rFonts w:ascii="Arial" w:hAnsi="Arial" w:cs="Arial"/>
                <w:b/>
                <w:u w:val="single"/>
                <w:lang w:val="es-ES"/>
              </w:rPr>
              <w:t xml:space="preserve">Los programas o proyectos de inversión que se financiarán con los recursos del Fondo de Ciencia, Tecnología e Innovación, serán mínimo del 10% de la asignación </w:t>
            </w:r>
            <w:r w:rsidRPr="002F1B31">
              <w:rPr>
                <w:rFonts w:ascii="Arial" w:hAnsi="Arial" w:cs="Arial"/>
                <w:b/>
                <w:u w:val="single"/>
                <w:lang w:val="es-ES"/>
              </w:rPr>
              <w:lastRenderedPageBreak/>
              <w:t xml:space="preserve">regional, y se ejecutarán a través </w:t>
            </w:r>
            <w:r w:rsidR="002F1B31" w:rsidRPr="002F1B31">
              <w:rPr>
                <w:rFonts w:ascii="Arial" w:hAnsi="Arial" w:cs="Arial"/>
                <w:b/>
                <w:u w:val="single"/>
                <w:lang w:val="es-ES"/>
              </w:rPr>
              <w:t>de convocatorias públicas, abiertas y competitivas realizadas por el Ministerio de Ciencia, Tecnología e Innovación,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tc>
        <w:tc>
          <w:tcPr>
            <w:tcW w:w="2454" w:type="dxa"/>
          </w:tcPr>
          <w:p w14:paraId="7E3886C0" w14:textId="77777777" w:rsidR="005D0F7C" w:rsidRPr="002F1B31" w:rsidRDefault="002F1B31" w:rsidP="00E734A1">
            <w:pPr>
              <w:spacing w:line="276" w:lineRule="auto"/>
              <w:jc w:val="both"/>
              <w:rPr>
                <w:rFonts w:ascii="Arial" w:hAnsi="Arial" w:cs="Arial"/>
                <w:lang w:val="es-ES"/>
              </w:rPr>
            </w:pPr>
            <w:r w:rsidRPr="002F1B31">
              <w:rPr>
                <w:rFonts w:ascii="Arial" w:hAnsi="Arial" w:cs="Arial"/>
                <w:lang w:val="es-ES"/>
              </w:rPr>
              <w:lastRenderedPageBreak/>
              <w:t xml:space="preserve">H.R Gabriel Jaime Vallejo, H.R Álvaro Hernán Prada, H.R José Jaime Uscategui, H.R Margarita </w:t>
            </w:r>
            <w:r w:rsidRPr="002F1B31">
              <w:rPr>
                <w:rFonts w:ascii="Arial" w:hAnsi="Arial" w:cs="Arial"/>
                <w:lang w:val="es-ES"/>
              </w:rPr>
              <w:lastRenderedPageBreak/>
              <w:t>Restrepo, H.R Juan Carlos Wills.</w:t>
            </w:r>
          </w:p>
        </w:tc>
      </w:tr>
      <w:tr w:rsidR="005D0F7C" w14:paraId="6FF02EB6" w14:textId="77777777" w:rsidTr="00044837">
        <w:tc>
          <w:tcPr>
            <w:tcW w:w="6374" w:type="dxa"/>
          </w:tcPr>
          <w:p w14:paraId="7DFC1197" w14:textId="77777777" w:rsidR="005D0F7C" w:rsidRDefault="005D0F7C" w:rsidP="00E734A1">
            <w:pPr>
              <w:spacing w:line="276" w:lineRule="auto"/>
              <w:jc w:val="both"/>
              <w:rPr>
                <w:rFonts w:ascii="Arial" w:hAnsi="Arial" w:cs="Arial"/>
                <w:b/>
                <w:lang w:val="es-ES"/>
              </w:rPr>
            </w:pPr>
            <w:r>
              <w:rPr>
                <w:rFonts w:ascii="Arial" w:hAnsi="Arial" w:cs="Arial"/>
                <w:b/>
                <w:lang w:val="es-ES"/>
              </w:rPr>
              <w:lastRenderedPageBreak/>
              <w:t>CONSTANCIA</w:t>
            </w:r>
            <w:r w:rsidR="002F1B31">
              <w:rPr>
                <w:rFonts w:ascii="Arial" w:hAnsi="Arial" w:cs="Arial"/>
                <w:b/>
                <w:lang w:val="es-ES"/>
              </w:rPr>
              <w:t xml:space="preserve"> (retirada): </w:t>
            </w:r>
            <w:r w:rsidR="002F1B31" w:rsidRPr="002F1B31">
              <w:rPr>
                <w:rFonts w:ascii="Arial" w:hAnsi="Arial" w:cs="Arial"/>
                <w:lang w:val="es-ES"/>
              </w:rPr>
              <w:t>Solicitó que se incorporara de manera expresa el texto de los parágrafos transitorios 4°, 7°, 8° y 10° adicionados mediante el Acto Legislativo 04 de 2017.</w:t>
            </w:r>
          </w:p>
        </w:tc>
        <w:tc>
          <w:tcPr>
            <w:tcW w:w="2454" w:type="dxa"/>
          </w:tcPr>
          <w:p w14:paraId="4A3BB734" w14:textId="77777777" w:rsidR="005D0F7C" w:rsidRPr="002F1B31" w:rsidRDefault="002F1B31" w:rsidP="00E734A1">
            <w:pPr>
              <w:spacing w:line="276" w:lineRule="auto"/>
              <w:jc w:val="both"/>
              <w:rPr>
                <w:rFonts w:ascii="Arial" w:hAnsi="Arial" w:cs="Arial"/>
                <w:lang w:val="es-ES"/>
              </w:rPr>
            </w:pPr>
            <w:r w:rsidRPr="002F1B31">
              <w:rPr>
                <w:rFonts w:ascii="Arial" w:hAnsi="Arial" w:cs="Arial"/>
                <w:lang w:val="es-ES"/>
              </w:rPr>
              <w:t>H.R Luis Alberto Albán.</w:t>
            </w:r>
          </w:p>
        </w:tc>
      </w:tr>
      <w:tr w:rsidR="005D0F7C" w14:paraId="66D6D894" w14:textId="77777777" w:rsidTr="00044837">
        <w:tc>
          <w:tcPr>
            <w:tcW w:w="6374" w:type="dxa"/>
          </w:tcPr>
          <w:p w14:paraId="6C3D00BD" w14:textId="77777777" w:rsidR="005D0F7C" w:rsidRPr="000F6433" w:rsidRDefault="005D0F7C" w:rsidP="00E734A1">
            <w:pPr>
              <w:spacing w:line="276" w:lineRule="auto"/>
              <w:jc w:val="both"/>
              <w:rPr>
                <w:rFonts w:ascii="Arial" w:hAnsi="Arial" w:cs="Arial"/>
                <w:lang w:val="es-ES"/>
              </w:rPr>
            </w:pPr>
            <w:r>
              <w:rPr>
                <w:rFonts w:ascii="Arial" w:hAnsi="Arial" w:cs="Arial"/>
                <w:b/>
                <w:lang w:val="es-ES"/>
              </w:rPr>
              <w:t>CONSTANCIA</w:t>
            </w:r>
            <w:r w:rsidR="002F1B31">
              <w:rPr>
                <w:rFonts w:ascii="Arial" w:hAnsi="Arial" w:cs="Arial"/>
                <w:b/>
                <w:lang w:val="es-ES"/>
              </w:rPr>
              <w:t xml:space="preserve">: </w:t>
            </w:r>
            <w:r w:rsidR="000F6433" w:rsidRPr="000F6433">
              <w:rPr>
                <w:rFonts w:ascii="Arial" w:hAnsi="Arial" w:cs="Arial"/>
                <w:lang w:val="es-ES"/>
              </w:rPr>
              <w:t>Solicita modificar el literal b del inciso segundo para que quede con el siguiente tenor:</w:t>
            </w:r>
          </w:p>
          <w:p w14:paraId="7B523FFA" w14:textId="77777777" w:rsidR="000F6433" w:rsidRPr="000F6433" w:rsidRDefault="000F6433" w:rsidP="00E734A1">
            <w:pPr>
              <w:spacing w:line="276" w:lineRule="auto"/>
              <w:jc w:val="both"/>
              <w:rPr>
                <w:rFonts w:ascii="Arial" w:hAnsi="Arial" w:cs="Arial"/>
                <w:lang w:val="es-ES"/>
              </w:rPr>
            </w:pPr>
          </w:p>
          <w:p w14:paraId="1D6D5AA0" w14:textId="77777777" w:rsidR="000F6433" w:rsidRDefault="000F6433" w:rsidP="00E734A1">
            <w:pPr>
              <w:spacing w:line="276" w:lineRule="auto"/>
              <w:jc w:val="both"/>
              <w:rPr>
                <w:rFonts w:ascii="Arial" w:hAnsi="Arial" w:cs="Arial"/>
                <w:b/>
                <w:lang w:val="es-ES"/>
              </w:rPr>
            </w:pPr>
            <w:r w:rsidRPr="000F6433">
              <w:rPr>
                <w:rFonts w:ascii="Arial" w:hAnsi="Arial" w:cs="Arial"/>
                <w:lang w:val="es-ES"/>
              </w:rPr>
              <w:t>Literal b: Los Departamentos y Municipios no productores y más pobres del país; así mismo aquellos no sujetos de servidumbre de infraestructura petrolera.</w:t>
            </w:r>
          </w:p>
        </w:tc>
        <w:tc>
          <w:tcPr>
            <w:tcW w:w="2454" w:type="dxa"/>
          </w:tcPr>
          <w:p w14:paraId="073A68E5" w14:textId="77777777" w:rsidR="005D0F7C" w:rsidRPr="000F6433" w:rsidRDefault="000F6433" w:rsidP="00E734A1">
            <w:pPr>
              <w:spacing w:line="276" w:lineRule="auto"/>
              <w:jc w:val="both"/>
              <w:rPr>
                <w:rFonts w:ascii="Arial" w:hAnsi="Arial" w:cs="Arial"/>
                <w:lang w:val="es-ES"/>
              </w:rPr>
            </w:pPr>
            <w:r w:rsidRPr="000F6433">
              <w:rPr>
                <w:rFonts w:ascii="Arial" w:hAnsi="Arial" w:cs="Arial"/>
                <w:lang w:val="es-ES"/>
              </w:rPr>
              <w:t>H.R David Ernesto Pulido y H.R Cesar Ortiz.</w:t>
            </w:r>
          </w:p>
        </w:tc>
      </w:tr>
      <w:tr w:rsidR="005D0F7C" w14:paraId="699BA32D" w14:textId="77777777" w:rsidTr="00044837">
        <w:tc>
          <w:tcPr>
            <w:tcW w:w="6374" w:type="dxa"/>
          </w:tcPr>
          <w:p w14:paraId="5B3F993B" w14:textId="3C0AE26E" w:rsidR="005D0F7C" w:rsidRDefault="000F6433" w:rsidP="005371A7">
            <w:pPr>
              <w:spacing w:line="276" w:lineRule="auto"/>
              <w:jc w:val="both"/>
              <w:rPr>
                <w:rFonts w:ascii="Arial" w:hAnsi="Arial" w:cs="Arial"/>
                <w:b/>
                <w:lang w:val="es-ES"/>
              </w:rPr>
            </w:pPr>
            <w:r>
              <w:rPr>
                <w:rFonts w:ascii="Arial" w:hAnsi="Arial" w:cs="Arial"/>
                <w:b/>
                <w:lang w:val="es-ES"/>
              </w:rPr>
              <w:t xml:space="preserve">CONSTANCIA: </w:t>
            </w:r>
            <w:r w:rsidRPr="002F1B31">
              <w:rPr>
                <w:rFonts w:ascii="Arial" w:hAnsi="Arial" w:cs="Arial"/>
                <w:lang w:val="es-ES"/>
              </w:rPr>
              <w:t>Solicitó que se incorporara de manera expresa el texto de</w:t>
            </w:r>
            <w:r w:rsidR="005371A7">
              <w:rPr>
                <w:rFonts w:ascii="Arial" w:hAnsi="Arial" w:cs="Arial"/>
                <w:lang w:val="es-ES"/>
              </w:rPr>
              <w:t xml:space="preserve">l parágrafo 4 y </w:t>
            </w:r>
            <w:r w:rsidRPr="002F1B31">
              <w:rPr>
                <w:rFonts w:ascii="Arial" w:hAnsi="Arial" w:cs="Arial"/>
                <w:lang w:val="es-ES"/>
              </w:rPr>
              <w:t xml:space="preserve">los parágrafos transitorios  7°, </w:t>
            </w:r>
            <w:r w:rsidR="005371A7">
              <w:rPr>
                <w:rFonts w:ascii="Arial" w:hAnsi="Arial" w:cs="Arial"/>
                <w:lang w:val="es-ES"/>
              </w:rPr>
              <w:t>9</w:t>
            </w:r>
            <w:r w:rsidRPr="002F1B31">
              <w:rPr>
                <w:rFonts w:ascii="Arial" w:hAnsi="Arial" w:cs="Arial"/>
                <w:lang w:val="es-ES"/>
              </w:rPr>
              <w:t>° y 10° adicionados mediante el Acto Legislativo 04 de 2017.</w:t>
            </w:r>
          </w:p>
        </w:tc>
        <w:tc>
          <w:tcPr>
            <w:tcW w:w="2454" w:type="dxa"/>
          </w:tcPr>
          <w:p w14:paraId="31E642C1" w14:textId="77777777" w:rsidR="005D0F7C" w:rsidRPr="000F6433" w:rsidRDefault="000F6433" w:rsidP="00E734A1">
            <w:pPr>
              <w:spacing w:line="276" w:lineRule="auto"/>
              <w:jc w:val="both"/>
              <w:rPr>
                <w:rFonts w:ascii="Arial" w:hAnsi="Arial" w:cs="Arial"/>
                <w:lang w:val="es-ES"/>
              </w:rPr>
            </w:pPr>
            <w:r w:rsidRPr="000F6433">
              <w:rPr>
                <w:rFonts w:ascii="Arial" w:hAnsi="Arial" w:cs="Arial"/>
                <w:lang w:val="es-ES"/>
              </w:rPr>
              <w:t>H.R Adriana Magaly Matiz</w:t>
            </w:r>
          </w:p>
        </w:tc>
      </w:tr>
      <w:tr w:rsidR="005D0F7C" w14:paraId="47D24D81" w14:textId="77777777" w:rsidTr="00044837">
        <w:tc>
          <w:tcPr>
            <w:tcW w:w="6374" w:type="dxa"/>
          </w:tcPr>
          <w:p w14:paraId="12CFF6FA" w14:textId="77777777" w:rsidR="005D0F7C" w:rsidRDefault="005D0F7C" w:rsidP="00E734A1">
            <w:pPr>
              <w:spacing w:line="276" w:lineRule="auto"/>
              <w:jc w:val="both"/>
              <w:rPr>
                <w:rFonts w:ascii="Arial" w:hAnsi="Arial" w:cs="Arial"/>
                <w:b/>
                <w:lang w:val="es-ES"/>
              </w:rPr>
            </w:pPr>
            <w:r>
              <w:rPr>
                <w:rFonts w:ascii="Arial" w:hAnsi="Arial" w:cs="Arial"/>
                <w:b/>
                <w:lang w:val="es-ES"/>
              </w:rPr>
              <w:t>CONSTANCIA</w:t>
            </w:r>
            <w:r w:rsidR="000F6433">
              <w:rPr>
                <w:rFonts w:ascii="Arial" w:hAnsi="Arial" w:cs="Arial"/>
                <w:b/>
                <w:lang w:val="es-ES"/>
              </w:rPr>
              <w:t>:</w:t>
            </w:r>
            <w:r w:rsidR="00EF6168">
              <w:rPr>
                <w:rFonts w:ascii="Arial" w:hAnsi="Arial" w:cs="Arial"/>
                <w:b/>
                <w:lang w:val="es-ES"/>
              </w:rPr>
              <w:t xml:space="preserve"> </w:t>
            </w:r>
            <w:r w:rsidR="00EF6168" w:rsidRPr="00EF6168">
              <w:rPr>
                <w:rFonts w:ascii="Arial" w:hAnsi="Arial" w:cs="Arial"/>
                <w:lang w:val="es-ES"/>
              </w:rPr>
              <w:t>Solicitó que a los Departamentos y Municipios productores</w:t>
            </w:r>
            <w:r w:rsidR="005371A7">
              <w:rPr>
                <w:rFonts w:ascii="Arial" w:hAnsi="Arial" w:cs="Arial"/>
                <w:lang w:val="es-ES"/>
              </w:rPr>
              <w:t xml:space="preserve"> y para aquellos</w:t>
            </w:r>
            <w:r w:rsidR="00EF6168" w:rsidRPr="00EF6168">
              <w:rPr>
                <w:rFonts w:ascii="Arial" w:hAnsi="Arial" w:cs="Arial"/>
                <w:lang w:val="es-ES"/>
              </w:rPr>
              <w:t xml:space="preserve"> por donde se transporten recursos naturales no renovables o sus derivados, deben tener un porcentaje fijo del 40%.</w:t>
            </w:r>
          </w:p>
        </w:tc>
        <w:tc>
          <w:tcPr>
            <w:tcW w:w="2454" w:type="dxa"/>
          </w:tcPr>
          <w:p w14:paraId="4F429170" w14:textId="77777777" w:rsidR="005D0F7C" w:rsidRPr="00EF6168" w:rsidRDefault="00EF6168" w:rsidP="00E734A1">
            <w:pPr>
              <w:spacing w:line="276" w:lineRule="auto"/>
              <w:jc w:val="both"/>
              <w:rPr>
                <w:rFonts w:ascii="Arial" w:hAnsi="Arial" w:cs="Arial"/>
                <w:lang w:val="es-ES"/>
              </w:rPr>
            </w:pPr>
            <w:r w:rsidRPr="00EF6168">
              <w:rPr>
                <w:rFonts w:ascii="Arial" w:hAnsi="Arial" w:cs="Arial"/>
                <w:lang w:val="es-ES"/>
              </w:rPr>
              <w:t>H.R Cesar Ortiz Zorro</w:t>
            </w:r>
          </w:p>
        </w:tc>
      </w:tr>
      <w:tr w:rsidR="005D0F7C" w14:paraId="12A2CBC4" w14:textId="77777777" w:rsidTr="00044837">
        <w:tc>
          <w:tcPr>
            <w:tcW w:w="6374" w:type="dxa"/>
          </w:tcPr>
          <w:p w14:paraId="69F42334" w14:textId="77777777" w:rsidR="005D0F7C" w:rsidRPr="00573DF7" w:rsidRDefault="005D0F7C" w:rsidP="00573DF7">
            <w:pPr>
              <w:spacing w:after="160" w:line="276" w:lineRule="auto"/>
              <w:jc w:val="both"/>
              <w:rPr>
                <w:rFonts w:ascii="Arial" w:hAnsi="Arial" w:cs="Arial"/>
                <w:i/>
                <w:color w:val="000000" w:themeColor="text1"/>
              </w:rPr>
            </w:pPr>
            <w:r w:rsidRPr="00573DF7">
              <w:rPr>
                <w:rFonts w:ascii="Arial" w:hAnsi="Arial" w:cs="Arial"/>
                <w:b/>
                <w:lang w:val="es-ES"/>
              </w:rPr>
              <w:t>CONSTANCIA</w:t>
            </w:r>
            <w:r w:rsidR="00EF6168" w:rsidRPr="00573DF7">
              <w:rPr>
                <w:rFonts w:ascii="Arial" w:hAnsi="Arial" w:cs="Arial"/>
                <w:b/>
                <w:lang w:val="es-ES"/>
              </w:rPr>
              <w:t>:</w:t>
            </w:r>
            <w:r w:rsidR="00573DF7">
              <w:rPr>
                <w:rFonts w:ascii="Arial" w:hAnsi="Arial" w:cs="Arial"/>
                <w:b/>
                <w:lang w:val="es-ES"/>
              </w:rPr>
              <w:t xml:space="preserve"> </w:t>
            </w:r>
            <w:r w:rsidR="00EF6168" w:rsidRPr="00573DF7">
              <w:rPr>
                <w:rFonts w:ascii="Arial" w:hAnsi="Arial" w:cs="Arial"/>
                <w:b/>
                <w:lang w:val="es-ES"/>
              </w:rPr>
              <w:t xml:space="preserve"> </w:t>
            </w:r>
            <w:r w:rsidR="00573DF7" w:rsidRPr="00573DF7">
              <w:rPr>
                <w:rFonts w:ascii="Arial" w:hAnsi="Arial" w:cs="Arial"/>
                <w:lang w:val="es-ES"/>
              </w:rPr>
              <w:t>Se incluiría un inciso así:</w:t>
            </w:r>
            <w:r w:rsidR="00573DF7">
              <w:rPr>
                <w:rFonts w:ascii="Arial" w:hAnsi="Arial" w:cs="Arial"/>
                <w:b/>
                <w:lang w:val="es-ES"/>
              </w:rPr>
              <w:t xml:space="preserve"> </w:t>
            </w:r>
            <w:r w:rsidR="00EF6168" w:rsidRPr="00573DF7">
              <w:rPr>
                <w:rFonts w:ascii="Arial" w:hAnsi="Arial" w:cs="Arial"/>
                <w:color w:val="000000"/>
              </w:rPr>
              <w:t>Para la financiación de proyectos de inversión, se creará una asignación de recursos territorial y otra regional. En la asignación territorial tendrán participación: a) L</w:t>
            </w:r>
            <w:r w:rsidR="00EF6168" w:rsidRPr="00573DF7">
              <w:rPr>
                <w:rFonts w:ascii="Arial" w:hAnsi="Arial" w:cs="Arial"/>
                <w:color w:val="000000" w:themeColor="text1"/>
              </w:rPr>
              <w:t>os departamentos y municipios en cuyo territorio se adelante la explotación de recursos naturales no renovables, así como los municipios con puertos marítimos y fluviales por donde se transporten dichos recursos o productos derivados de los mismos, en un porcentaje de distribución directo, no residual, entre el 30% y el 50% del total de los ingresos corrientes del Sistema General de Regalías; y b) Los municipios más pobres del país. La asignación regional destinará recursos para: a) la ciencia, tecnología e innovación</w:t>
            </w:r>
            <w:r w:rsidR="00EF6168" w:rsidRPr="00573DF7">
              <w:rPr>
                <w:rFonts w:ascii="Arial" w:hAnsi="Arial" w:cs="Arial"/>
                <w:b/>
                <w:color w:val="000000" w:themeColor="text1"/>
                <w:u w:val="single"/>
              </w:rPr>
              <w:t>,</w:t>
            </w:r>
            <w:r w:rsidR="00EF6168" w:rsidRPr="00573DF7">
              <w:rPr>
                <w:rFonts w:ascii="Arial" w:hAnsi="Arial" w:cs="Arial"/>
                <w:color w:val="000000" w:themeColor="text1"/>
              </w:rPr>
              <w:t xml:space="preserve"> b) la inversión regional para las entidades territoriales y </w:t>
            </w:r>
            <w:r w:rsidR="00EF6168" w:rsidRPr="00573DF7">
              <w:rPr>
                <w:rFonts w:ascii="Arial" w:hAnsi="Arial" w:cs="Arial"/>
                <w:b/>
                <w:color w:val="000000" w:themeColor="text1"/>
                <w:u w:val="single"/>
              </w:rPr>
              <w:t>c) para atender proyectos</w:t>
            </w:r>
            <w:r w:rsidR="00573DF7" w:rsidRPr="00573DF7">
              <w:rPr>
                <w:rFonts w:ascii="Arial" w:hAnsi="Arial" w:cs="Arial"/>
                <w:b/>
                <w:color w:val="000000" w:themeColor="text1"/>
                <w:u w:val="single"/>
              </w:rPr>
              <w:t xml:space="preserve"> de las regiones en el sector agropecuario hasta un 5%.</w:t>
            </w:r>
          </w:p>
        </w:tc>
        <w:tc>
          <w:tcPr>
            <w:tcW w:w="2454" w:type="dxa"/>
          </w:tcPr>
          <w:p w14:paraId="55F77DD2" w14:textId="77777777" w:rsidR="005D0F7C" w:rsidRPr="00573DF7" w:rsidRDefault="00573DF7" w:rsidP="00E734A1">
            <w:pPr>
              <w:spacing w:line="276" w:lineRule="auto"/>
              <w:jc w:val="both"/>
              <w:rPr>
                <w:rFonts w:ascii="Arial" w:hAnsi="Arial" w:cs="Arial"/>
                <w:lang w:val="es-ES"/>
              </w:rPr>
            </w:pPr>
            <w:r w:rsidRPr="00573DF7">
              <w:rPr>
                <w:rFonts w:ascii="Arial" w:hAnsi="Arial" w:cs="Arial"/>
                <w:lang w:val="es-ES"/>
              </w:rPr>
              <w:t>H.R Buenaventura León León, H.R Adriana Magaly Matiz, H.R Juan Carlos Wills y H.R Juan Carlos Rivera.</w:t>
            </w:r>
          </w:p>
        </w:tc>
      </w:tr>
    </w:tbl>
    <w:p w14:paraId="080049ED" w14:textId="0F53F5C5" w:rsidR="0033347D" w:rsidRDefault="0033347D" w:rsidP="0033347D">
      <w:pPr>
        <w:adjustRightInd w:val="0"/>
        <w:spacing w:before="57" w:after="57" w:line="276" w:lineRule="auto"/>
        <w:jc w:val="center"/>
        <w:textAlignment w:val="center"/>
        <w:rPr>
          <w:rFonts w:ascii="Arial" w:eastAsia="Times New Roman" w:hAnsi="Arial" w:cs="Arial"/>
          <w:b/>
          <w:lang w:val="es-ES_tradnl" w:eastAsia="es-CO"/>
        </w:rPr>
      </w:pPr>
      <w:r>
        <w:rPr>
          <w:rFonts w:ascii="Arial" w:eastAsia="Times New Roman" w:hAnsi="Arial" w:cs="Arial"/>
          <w:b/>
          <w:lang w:val="es-ES_tradnl" w:eastAsia="es-CO"/>
        </w:rPr>
        <w:lastRenderedPageBreak/>
        <w:t>MESA DE TRABAJO BOGOTÁ</w:t>
      </w:r>
    </w:p>
    <w:p w14:paraId="23083DDE" w14:textId="7A209D49" w:rsidR="0033347D" w:rsidRDefault="0033347D" w:rsidP="0033347D">
      <w:pPr>
        <w:adjustRightInd w:val="0"/>
        <w:spacing w:before="57" w:after="57" w:line="276" w:lineRule="auto"/>
        <w:jc w:val="center"/>
        <w:textAlignment w:val="center"/>
        <w:rPr>
          <w:rFonts w:ascii="Arial" w:eastAsia="Times New Roman" w:hAnsi="Arial" w:cs="Arial"/>
          <w:b/>
          <w:lang w:val="es-ES_tradnl" w:eastAsia="es-CO"/>
        </w:rPr>
      </w:pPr>
    </w:p>
    <w:p w14:paraId="5B5B867C" w14:textId="77777777" w:rsidR="0033347D" w:rsidRPr="0033347D" w:rsidRDefault="0033347D" w:rsidP="0033347D">
      <w:pPr>
        <w:jc w:val="both"/>
        <w:rPr>
          <w:rFonts w:ascii="Arial" w:hAnsi="Arial" w:cs="Arial"/>
          <w:lang w:val="es-ES"/>
        </w:rPr>
      </w:pPr>
      <w:r w:rsidRPr="0033347D">
        <w:rPr>
          <w:rFonts w:ascii="Arial" w:hAnsi="Arial" w:cs="Arial"/>
          <w:lang w:val="es-ES"/>
        </w:rPr>
        <w:t xml:space="preserve">Es preciso informar que, con ocasión de una petición efectuada por los representantes a la Cámara por Bogotá en primer debate ante la Comisión Primera de Cámara, el 6 de mayo de 2019 se realizó mesa de trabajo con la Secretaría de Hacienda y de Planeación del Distrito de Bogotá, la cual fue presidida por el HR José Daniel López, y participaron: El HR Andrés Calle, HR Buenaventura León, y HR Jorge Rodríguez, en calidad de Ponentes, el HR. Cesar Ortiz Zorro, la Directora del Departamento Nacional de Planeación, Viceministra de Minas, Viceministro de Hacienda y equipos técnicos de las entidades, con el propósito de conocer la situación específica de esta ciudad entorno a la propuesta de acto legislativo que está en curso. </w:t>
      </w:r>
    </w:p>
    <w:p w14:paraId="61432F77" w14:textId="77777777" w:rsidR="0033347D" w:rsidRPr="0033347D" w:rsidRDefault="0033347D" w:rsidP="0033347D">
      <w:pPr>
        <w:jc w:val="both"/>
        <w:rPr>
          <w:rFonts w:ascii="Arial" w:hAnsi="Arial" w:cs="Arial"/>
          <w:lang w:val="es-ES"/>
        </w:rPr>
      </w:pPr>
      <w:r w:rsidRPr="0033347D">
        <w:rPr>
          <w:rFonts w:ascii="Arial" w:hAnsi="Arial" w:cs="Arial"/>
          <w:lang w:val="es-ES"/>
        </w:rPr>
        <w:t xml:space="preserve">Con las exposiciones de la Secretaria de Hacienda y la funcionaria de Planeación, se evidenciaron algunas inquietudes, especialmente la afectación de la inversión del Distrito, y la eliminación de los OCAD. </w:t>
      </w:r>
    </w:p>
    <w:p w14:paraId="6980E210" w14:textId="77777777" w:rsidR="0033347D" w:rsidRPr="0033347D" w:rsidRDefault="0033347D" w:rsidP="0033347D">
      <w:pPr>
        <w:jc w:val="both"/>
        <w:rPr>
          <w:rFonts w:ascii="Arial" w:hAnsi="Arial" w:cs="Arial"/>
          <w:lang w:val="es-ES"/>
        </w:rPr>
      </w:pPr>
      <w:r w:rsidRPr="0033347D">
        <w:rPr>
          <w:rFonts w:ascii="Arial" w:hAnsi="Arial" w:cs="Arial"/>
          <w:lang w:val="es-ES"/>
        </w:rPr>
        <w:t xml:space="preserve">Los voceros del Gobierno nacional, y los ponentes del acto legislativo, manifestaron los objetivos de la reforma, entre los cuales destacaron la importancia de incrementar la distribución de la asignación directa, la cual oscilará en un porcentaje entre el 30% y el 50%. Lo anterior, teniendo en cuenta que las regiones productoras necesitan ver retribuido en regalías su producción, siendo una necesidad estimular la actividad extractiva, con el fin de mantener ingresos por concepto de regalías para los colombianos en el mediano y largo plazo. No se pretende a través de este acto legislativo perturbar a las entidades no productores, se procurará a través de recursos inicialmente destinados al ahorro y al funcionamiento mitigar la afectación de los recursos de inversión de las mismas. </w:t>
      </w:r>
    </w:p>
    <w:p w14:paraId="106D66FE" w14:textId="77777777" w:rsidR="0033347D" w:rsidRPr="0033347D" w:rsidRDefault="0033347D" w:rsidP="0033347D">
      <w:pPr>
        <w:jc w:val="both"/>
        <w:rPr>
          <w:rFonts w:ascii="Arial" w:hAnsi="Arial" w:cs="Arial"/>
          <w:lang w:val="es-ES"/>
        </w:rPr>
      </w:pPr>
      <w:r w:rsidRPr="0033347D">
        <w:rPr>
          <w:rFonts w:ascii="Arial" w:hAnsi="Arial" w:cs="Arial"/>
          <w:lang w:val="es-ES"/>
        </w:rPr>
        <w:t xml:space="preserve">Producto de la mesa de trabajo, se acordó tener en cuenta cada uno de los comentarios y observaciones con el fin de presentarlos en el texto que se presenta para segundo debate. </w:t>
      </w:r>
    </w:p>
    <w:p w14:paraId="2619947B" w14:textId="58BA3D02" w:rsidR="0033347D" w:rsidRDefault="0033347D" w:rsidP="00E734A1">
      <w:pPr>
        <w:adjustRightInd w:val="0"/>
        <w:spacing w:before="57" w:after="57" w:line="276" w:lineRule="auto"/>
        <w:jc w:val="both"/>
        <w:textAlignment w:val="center"/>
        <w:rPr>
          <w:rFonts w:ascii="Arial" w:eastAsia="Times New Roman" w:hAnsi="Arial" w:cs="Arial"/>
          <w:b/>
          <w:lang w:val="es-ES_tradnl" w:eastAsia="es-CO"/>
        </w:rPr>
      </w:pPr>
    </w:p>
    <w:p w14:paraId="7F6FAA82" w14:textId="5A6D1709" w:rsidR="00676C66" w:rsidRPr="003E740C" w:rsidRDefault="00901ADD" w:rsidP="00E734A1">
      <w:pPr>
        <w:adjustRightInd w:val="0"/>
        <w:spacing w:before="57" w:after="57" w:line="276" w:lineRule="auto"/>
        <w:jc w:val="both"/>
        <w:textAlignment w:val="center"/>
        <w:rPr>
          <w:rFonts w:ascii="Arial" w:eastAsia="Times New Roman" w:hAnsi="Arial" w:cs="Arial"/>
          <w:b/>
          <w:lang w:val="es-ES_tradnl" w:eastAsia="es-CO"/>
        </w:rPr>
      </w:pPr>
      <w:r w:rsidRPr="003E740C">
        <w:rPr>
          <w:rFonts w:ascii="Arial" w:eastAsia="Times New Roman" w:hAnsi="Arial" w:cs="Arial"/>
          <w:b/>
          <w:lang w:val="es-ES_tradnl" w:eastAsia="es-CO"/>
        </w:rPr>
        <w:t>II. OBJETIVO DE LA PROPUESTA</w:t>
      </w:r>
    </w:p>
    <w:p w14:paraId="79ED3841" w14:textId="77777777" w:rsidR="00177A5E" w:rsidRPr="003E740C" w:rsidRDefault="00177A5E" w:rsidP="00E734A1">
      <w:pPr>
        <w:adjustRightInd w:val="0"/>
        <w:spacing w:before="57" w:after="57" w:line="276" w:lineRule="auto"/>
        <w:jc w:val="both"/>
        <w:textAlignment w:val="center"/>
        <w:rPr>
          <w:rFonts w:ascii="Arial" w:eastAsia="Times New Roman" w:hAnsi="Arial" w:cs="Arial"/>
          <w:b/>
          <w:lang w:val="es-ES_tradnl" w:eastAsia="es-CO"/>
        </w:rPr>
      </w:pPr>
    </w:p>
    <w:p w14:paraId="1C941FB5" w14:textId="77777777" w:rsidR="00B27A0D" w:rsidRPr="003E740C" w:rsidRDefault="00B27A0D" w:rsidP="00E734A1">
      <w:pPr>
        <w:spacing w:line="276" w:lineRule="auto"/>
        <w:jc w:val="both"/>
        <w:rPr>
          <w:rFonts w:ascii="Arial" w:hAnsi="Arial" w:cs="Arial"/>
        </w:rPr>
      </w:pPr>
      <w:r w:rsidRPr="003E740C">
        <w:rPr>
          <w:rFonts w:ascii="Arial" w:hAnsi="Arial" w:cs="Arial"/>
        </w:rPr>
        <w:t xml:space="preserve">Desde su creación e implementación con el </w:t>
      </w:r>
      <w:r w:rsidRPr="003E740C">
        <w:rPr>
          <w:rFonts w:ascii="Arial" w:hAnsi="Arial" w:cs="Arial"/>
          <w:iCs/>
        </w:rPr>
        <w:t>Acto Legislativo 05 de 2011</w:t>
      </w:r>
      <w:r w:rsidRPr="003E740C">
        <w:rPr>
          <w:rStyle w:val="Refdenotaalpie"/>
          <w:rFonts w:ascii="Arial" w:hAnsi="Arial" w:cs="Arial"/>
          <w:iCs/>
        </w:rPr>
        <w:footnoteReference w:id="1"/>
      </w:r>
      <w:r w:rsidRPr="003E740C">
        <w:rPr>
          <w:rFonts w:ascii="Arial" w:hAnsi="Arial" w:cs="Arial"/>
          <w:iCs/>
        </w:rPr>
        <w:t xml:space="preserve"> y la Ley 1530 de 2012</w:t>
      </w:r>
      <w:r w:rsidRPr="003E740C">
        <w:rPr>
          <w:rStyle w:val="Refdenotaalpie"/>
          <w:rFonts w:ascii="Arial" w:hAnsi="Arial" w:cs="Arial"/>
          <w:iCs/>
        </w:rPr>
        <w:footnoteReference w:id="2"/>
      </w:r>
      <w:r w:rsidRPr="003E740C">
        <w:rPr>
          <w:rFonts w:ascii="Arial" w:hAnsi="Arial" w:cs="Arial"/>
        </w:rPr>
        <w:t xml:space="preserve">, el Sistema General de Regalías (SGR) ha sido una herramienta fundamental para el desarrollo de Colombia, que ha mostrado avances en materia de transparencia y equidad, así como impactos positivos de las inversiones financiadas con estos recursos. </w:t>
      </w:r>
    </w:p>
    <w:p w14:paraId="79913399" w14:textId="158D07E4" w:rsidR="00B27A0D" w:rsidRPr="003E740C" w:rsidRDefault="00B27A0D" w:rsidP="00E734A1">
      <w:pPr>
        <w:spacing w:line="276" w:lineRule="auto"/>
        <w:jc w:val="both"/>
        <w:rPr>
          <w:rFonts w:ascii="Arial" w:hAnsi="Arial" w:cs="Arial"/>
        </w:rPr>
      </w:pPr>
      <w:r w:rsidRPr="003E740C">
        <w:rPr>
          <w:rFonts w:ascii="Arial" w:hAnsi="Arial" w:cs="Arial"/>
        </w:rPr>
        <w:t xml:space="preserve">Con la </w:t>
      </w:r>
      <w:r w:rsidR="00F12C70">
        <w:rPr>
          <w:rFonts w:ascii="Arial" w:hAnsi="Arial" w:cs="Arial"/>
        </w:rPr>
        <w:t>creación del SGR</w:t>
      </w:r>
      <w:r w:rsidR="00F12C70" w:rsidRPr="003E740C">
        <w:rPr>
          <w:rFonts w:ascii="Arial" w:hAnsi="Arial" w:cs="Arial"/>
        </w:rPr>
        <w:t xml:space="preserve"> </w:t>
      </w:r>
      <w:r w:rsidRPr="003E740C">
        <w:rPr>
          <w:rFonts w:ascii="Arial" w:hAnsi="Arial" w:cs="Arial"/>
        </w:rPr>
        <w:t>se buscaron, entre otros</w:t>
      </w:r>
      <w:r w:rsidR="00F12C70">
        <w:rPr>
          <w:rFonts w:ascii="Arial" w:hAnsi="Arial" w:cs="Arial"/>
        </w:rPr>
        <w:t xml:space="preserve"> objetivos</w:t>
      </w:r>
      <w:r w:rsidRPr="003E740C">
        <w:rPr>
          <w:rFonts w:ascii="Arial" w:hAnsi="Arial" w:cs="Arial"/>
        </w:rPr>
        <w:t xml:space="preserve">, impulsar el crecimiento regional, equidad entre las regiones, disminuir los índices de pobreza y aumentar la competitividad del país. Lo anterior, </w:t>
      </w:r>
      <w:r w:rsidR="00F12C70">
        <w:rPr>
          <w:rFonts w:ascii="Arial" w:hAnsi="Arial" w:cs="Arial"/>
        </w:rPr>
        <w:t>pretendiendo</w:t>
      </w:r>
      <w:r w:rsidR="00F12C70" w:rsidRPr="003E740C">
        <w:rPr>
          <w:rFonts w:ascii="Arial" w:hAnsi="Arial" w:cs="Arial"/>
        </w:rPr>
        <w:t xml:space="preserve"> </w:t>
      </w:r>
      <w:r w:rsidRPr="003E740C">
        <w:rPr>
          <w:rFonts w:ascii="Arial" w:hAnsi="Arial" w:cs="Arial"/>
        </w:rPr>
        <w:t xml:space="preserve">la equidad regional, equidad social y la equidad intergeneracional. Aunque se han logrado avances significativos, se requieren </w:t>
      </w:r>
      <w:r w:rsidRPr="003E740C">
        <w:rPr>
          <w:rFonts w:ascii="Arial" w:hAnsi="Arial" w:cs="Arial"/>
        </w:rPr>
        <w:lastRenderedPageBreak/>
        <w:t>ajustes especialmente en lo que se refiere a la asignación de recursos a las entidades territoriales productoras, es necesario reconocer que son estos territorios los que registran los impactos directos de la actividad extractiva y por ende para la generación de regalías se requiere una mayor inversión de recursos. Adicionalmente, es importante tener en cuenta que la reducción de recursos para las entidades territoriales productoras frente a los que se venían recibiendo antes del 31 de diciembre de 2011, ha dificultado la “licencia social”</w:t>
      </w:r>
      <w:r w:rsidRPr="003E740C">
        <w:rPr>
          <w:rStyle w:val="Refdenotaalpie"/>
          <w:rFonts w:ascii="Arial" w:hAnsi="Arial" w:cs="Arial"/>
        </w:rPr>
        <w:footnoteReference w:id="3"/>
      </w:r>
      <w:r w:rsidRPr="003E740C">
        <w:rPr>
          <w:rFonts w:ascii="Arial" w:hAnsi="Arial" w:cs="Arial"/>
        </w:rPr>
        <w:t xml:space="preserve"> para el desarrollo de nuevos proyectos, fundamentales para sostener el flujo de generación de regalías a futuro. </w:t>
      </w:r>
    </w:p>
    <w:p w14:paraId="52757469" w14:textId="13BDA244" w:rsidR="00B27A0D" w:rsidRPr="003E740C" w:rsidRDefault="009156D0" w:rsidP="00E734A1">
      <w:pPr>
        <w:adjustRightInd w:val="0"/>
        <w:spacing w:line="276" w:lineRule="auto"/>
        <w:jc w:val="both"/>
        <w:textAlignment w:val="center"/>
        <w:rPr>
          <w:rFonts w:ascii="Arial" w:hAnsi="Arial" w:cs="Arial"/>
        </w:rPr>
      </w:pPr>
      <w:r w:rsidRPr="003E740C">
        <w:rPr>
          <w:rFonts w:ascii="Arial" w:hAnsi="Arial" w:cs="Arial"/>
        </w:rPr>
        <w:t>A</w:t>
      </w:r>
      <w:r w:rsidR="00B27A0D" w:rsidRPr="003E740C">
        <w:rPr>
          <w:rFonts w:ascii="Arial" w:hAnsi="Arial" w:cs="Arial"/>
        </w:rPr>
        <w:t>tendiendo este propósito, e</w:t>
      </w:r>
      <w:r w:rsidR="00B27A0D" w:rsidRPr="003E740C">
        <w:rPr>
          <w:rFonts w:ascii="Arial" w:hAnsi="Arial" w:cs="Arial"/>
          <w:iCs/>
        </w:rPr>
        <w:t>l Gobierno nacional con el apoyo de los Honorables Congresistas que representan los diferentes partidos políticos presenta</w:t>
      </w:r>
      <w:r w:rsidR="005371A7">
        <w:rPr>
          <w:rFonts w:ascii="Arial" w:hAnsi="Arial" w:cs="Arial"/>
          <w:iCs/>
        </w:rPr>
        <w:t>ron</w:t>
      </w:r>
      <w:r w:rsidR="00B27A0D" w:rsidRPr="003E740C">
        <w:rPr>
          <w:rFonts w:ascii="Arial" w:hAnsi="Arial" w:cs="Arial"/>
          <w:iCs/>
        </w:rPr>
        <w:t xml:space="preserve"> a consideración del Congreso de la República el </w:t>
      </w:r>
      <w:r w:rsidR="00B27A0D" w:rsidRPr="003E740C">
        <w:rPr>
          <w:rFonts w:ascii="Arial" w:hAnsi="Arial" w:cs="Arial"/>
        </w:rPr>
        <w:t>proyecto de Acto Legislativo</w:t>
      </w:r>
      <w:r w:rsidR="00B27A0D" w:rsidRPr="003E740C">
        <w:rPr>
          <w:rStyle w:val="Refdenotaalpie"/>
          <w:rFonts w:ascii="Arial" w:hAnsi="Arial" w:cs="Arial"/>
        </w:rPr>
        <w:footnoteReference w:id="4"/>
      </w:r>
      <w:r w:rsidRPr="003E740C">
        <w:rPr>
          <w:rFonts w:ascii="Arial" w:hAnsi="Arial" w:cs="Arial"/>
        </w:rPr>
        <w:t xml:space="preserve"> 365</w:t>
      </w:r>
      <w:r w:rsidR="00B27A0D" w:rsidRPr="003E740C">
        <w:rPr>
          <w:rFonts w:ascii="Arial" w:hAnsi="Arial" w:cs="Arial"/>
        </w:rPr>
        <w:t xml:space="preserve"> de 2019 buscando el fortalecimiento </w:t>
      </w:r>
      <w:r w:rsidR="00B27A0D" w:rsidRPr="003E740C">
        <w:rPr>
          <w:rFonts w:ascii="Arial" w:hAnsi="Arial" w:cs="Arial"/>
          <w:iCs/>
        </w:rPr>
        <w:t xml:space="preserve">de la distribución de recursos para las entidades territoriales beneficiarias de las asignaciones directas del SGR dado que </w:t>
      </w:r>
      <w:r w:rsidR="00B27A0D" w:rsidRPr="003E740C">
        <w:rPr>
          <w:rFonts w:ascii="Arial" w:hAnsi="Arial" w:cs="Arial"/>
        </w:rPr>
        <w:t>al comparar el ingreso per cápita que recibían las regiones productoras (medida por las asignaciones directas) éstas pasaron de un promedio de $791 millones (entre 1995 y 2011) a $174 millones entre el 2012 y 2018, es decir, una caída de más del 78% (precios constantes de 2019).</w:t>
      </w:r>
    </w:p>
    <w:p w14:paraId="7EFFB57C" w14:textId="77777777" w:rsidR="00B27A0D" w:rsidRPr="003E740C" w:rsidRDefault="00B27A0D" w:rsidP="00E734A1">
      <w:pPr>
        <w:adjustRightInd w:val="0"/>
        <w:spacing w:line="276" w:lineRule="auto"/>
        <w:jc w:val="both"/>
        <w:textAlignment w:val="center"/>
        <w:rPr>
          <w:rFonts w:ascii="Arial" w:hAnsi="Arial" w:cs="Arial"/>
        </w:rPr>
      </w:pPr>
      <w:r w:rsidRPr="003E740C">
        <w:rPr>
          <w:rFonts w:ascii="Arial" w:hAnsi="Arial" w:cs="Arial"/>
        </w:rPr>
        <w:t>El segundo objetivo se refiere a un ajuste en el Sistema, que en línea con criterios de austeridad, permita dar solución y superar los “cuellos de botella” existentes, para hacer más expedito y ágil el Sistema y reducir la dispersión en la asignación de recursos, mejorando en suma, la calidad de la inversión de estos. Lo anterior, no ha permitido que los recursos se ejecuten a la misma velocidad que requieren la atención de las necesidades de las regiones, con lo cual el sistema ha acumulado saldos importantes que para el bienio 2017-2018 son cerca de 4,5 billones.</w:t>
      </w:r>
    </w:p>
    <w:p w14:paraId="32E251FB" w14:textId="77777777" w:rsidR="00B27A0D" w:rsidRPr="003E740C" w:rsidRDefault="00B27A0D" w:rsidP="00E734A1">
      <w:pPr>
        <w:spacing w:line="276" w:lineRule="auto"/>
        <w:jc w:val="both"/>
        <w:rPr>
          <w:rFonts w:ascii="Arial" w:hAnsi="Arial" w:cs="Arial"/>
        </w:rPr>
      </w:pPr>
      <w:r w:rsidRPr="003E740C">
        <w:rPr>
          <w:rFonts w:ascii="Arial" w:hAnsi="Arial" w:cs="Arial"/>
        </w:rPr>
        <w:t>Adicionalmente, el proyecto de acto legislativo busca que la Constitución defina los elementos esenciales del Sistema General de Regalías y que el desarrollo legislativo defina los elementos operativos o aquellos que puedan variar de acuerdo con las condiciones macroeconómicas o sociales del país.</w:t>
      </w:r>
    </w:p>
    <w:p w14:paraId="2F6FCE72" w14:textId="712C0C86" w:rsidR="00177A5E" w:rsidRPr="003E740C" w:rsidRDefault="00177A5E" w:rsidP="00E734A1">
      <w:pPr>
        <w:spacing w:line="276" w:lineRule="auto"/>
        <w:jc w:val="both"/>
        <w:rPr>
          <w:rFonts w:ascii="Arial" w:eastAsia="Times New Roman" w:hAnsi="Arial" w:cs="Arial"/>
          <w:lang w:val="es-ES_tradnl" w:eastAsia="es-CO"/>
        </w:rPr>
      </w:pPr>
      <w:r w:rsidRPr="003E740C">
        <w:rPr>
          <w:rFonts w:ascii="Arial" w:hAnsi="Arial" w:cs="Arial"/>
        </w:rPr>
        <w:t xml:space="preserve">Por otro </w:t>
      </w:r>
      <w:r w:rsidR="0033347D" w:rsidRPr="003E740C">
        <w:rPr>
          <w:rFonts w:ascii="Arial" w:hAnsi="Arial" w:cs="Arial"/>
        </w:rPr>
        <w:t>lado,</w:t>
      </w:r>
      <w:r w:rsidRPr="003E740C">
        <w:rPr>
          <w:rFonts w:ascii="Arial" w:hAnsi="Arial" w:cs="Arial"/>
        </w:rPr>
        <w:t xml:space="preserve"> pero de manera complementaria </w:t>
      </w:r>
      <w:r w:rsidRPr="003E740C">
        <w:rPr>
          <w:rFonts w:ascii="Arial" w:eastAsia="Calibri" w:hAnsi="Arial" w:cs="Arial"/>
          <w:color w:val="000000" w:themeColor="text1"/>
          <w:lang w:val="es-ES_tradnl"/>
        </w:rPr>
        <w:t>el proyecto</w:t>
      </w:r>
      <w:r w:rsidRPr="003E740C">
        <w:rPr>
          <w:rFonts w:ascii="Arial" w:hAnsi="Arial" w:cs="Arial"/>
          <w:color w:val="000000" w:themeColor="text1"/>
          <w:lang w:eastAsia="es-CO"/>
        </w:rPr>
        <w:t xml:space="preserve"> de Acto Legislativo No. 343 de 2019 Cámara “</w:t>
      </w:r>
      <w:r w:rsidRPr="003E740C">
        <w:rPr>
          <w:rFonts w:ascii="Arial" w:eastAsia="Times New Roman" w:hAnsi="Arial" w:cs="Arial"/>
          <w:iCs/>
          <w:color w:val="000000" w:themeColor="text1"/>
          <w:lang w:val="es-ES_tradnl" w:eastAsia="es-CO"/>
        </w:rPr>
        <w:t xml:space="preserve">Por el cual se modifica el artículo 361 de la Constitución Política y se dictan otras disposiciones sobre el Régimen de Regalías y </w:t>
      </w:r>
      <w:r w:rsidR="0033347D" w:rsidRPr="003E740C">
        <w:rPr>
          <w:rFonts w:ascii="Arial" w:eastAsia="Times New Roman" w:hAnsi="Arial" w:cs="Arial"/>
          <w:iCs/>
          <w:color w:val="000000" w:themeColor="text1"/>
          <w:lang w:val="es-ES_tradnl" w:eastAsia="es-CO"/>
        </w:rPr>
        <w:t>Compensaciones</w:t>
      </w:r>
      <w:r w:rsidR="0033347D" w:rsidRPr="003E740C">
        <w:rPr>
          <w:rFonts w:ascii="Arial" w:eastAsia="Calibri" w:hAnsi="Arial" w:cs="Arial"/>
          <w:color w:val="000000" w:themeColor="text1"/>
          <w:lang w:val="es-ES_tradnl"/>
        </w:rPr>
        <w:t>“</w:t>
      </w:r>
      <w:r w:rsidR="0033347D">
        <w:rPr>
          <w:rFonts w:ascii="Arial" w:eastAsia="Calibri" w:hAnsi="Arial" w:cs="Arial"/>
          <w:color w:val="000000" w:themeColor="text1"/>
          <w:lang w:val="es-ES_tradnl"/>
        </w:rPr>
        <w:t xml:space="preserve"> </w:t>
      </w:r>
      <w:r w:rsidR="0033347D" w:rsidRPr="003E740C">
        <w:rPr>
          <w:rFonts w:ascii="Arial" w:hAnsi="Arial" w:cs="Arial"/>
        </w:rPr>
        <w:t>busca</w:t>
      </w:r>
      <w:r w:rsidRPr="003E740C">
        <w:rPr>
          <w:rFonts w:ascii="Arial" w:hAnsi="Arial" w:cs="Arial"/>
        </w:rPr>
        <w:t xml:space="preserve"> modificar </w:t>
      </w:r>
      <w:r w:rsidRPr="003E740C">
        <w:rPr>
          <w:rFonts w:ascii="Arial" w:eastAsia="Times New Roman" w:hAnsi="Arial" w:cs="Arial"/>
          <w:lang w:val="es-ES_tradnl" w:eastAsia="es-CO"/>
        </w:rPr>
        <w:t xml:space="preserve">el sistema residual de distribución de los componentes del Sistema General de Regalías, </w:t>
      </w:r>
      <w:r w:rsidRPr="003E740C">
        <w:rPr>
          <w:rFonts w:ascii="Arial" w:eastAsia="Times New Roman" w:hAnsi="Arial" w:cs="Arial"/>
          <w:lang w:val="es-ES_tradnl" w:eastAsia="es-CO"/>
        </w:rPr>
        <w:lastRenderedPageBreak/>
        <w:t xml:space="preserve">proyectando un sistema fijo </w:t>
      </w:r>
      <w:r w:rsidR="004D21EE">
        <w:rPr>
          <w:rFonts w:ascii="Arial" w:eastAsia="Times New Roman" w:hAnsi="Arial" w:cs="Arial"/>
          <w:lang w:val="es-ES_tradnl" w:eastAsia="es-CO"/>
        </w:rPr>
        <w:t>de</w:t>
      </w:r>
      <w:r w:rsidRPr="003E740C">
        <w:rPr>
          <w:rFonts w:ascii="Arial" w:eastAsia="Times New Roman" w:hAnsi="Arial" w:cs="Arial"/>
          <w:lang w:val="es-ES_tradnl" w:eastAsia="es-CO"/>
        </w:rPr>
        <w:t xml:space="preserve"> distribución, para poder planificar con más eficacia la inversión de los recursos del S</w:t>
      </w:r>
      <w:r w:rsidR="004D21EE">
        <w:rPr>
          <w:rFonts w:ascii="Arial" w:eastAsia="Times New Roman" w:hAnsi="Arial" w:cs="Arial"/>
          <w:lang w:val="es-ES_tradnl" w:eastAsia="es-CO"/>
        </w:rPr>
        <w:t>GR</w:t>
      </w:r>
      <w:r w:rsidRPr="003E740C">
        <w:rPr>
          <w:rFonts w:ascii="Arial" w:eastAsia="Times New Roman" w:hAnsi="Arial" w:cs="Arial"/>
          <w:lang w:val="es-ES_tradnl" w:eastAsia="es-CO"/>
        </w:rPr>
        <w:t xml:space="preserve">. Así mismo se incrementan los recursos para las asignaciones directas, que antes de la creación SGR le correspondía el 68% del total de las regalías y hoy el proyecto propone un 37% del total del SGR, con lo cual se resuelve las graves dificultades que están padeciendo los entes productores, ante la imposibilidad de atender y solucionar la problemática social, ambiental y económica, y también para resolver el constante conflicto entre las comunidades y las compañías que explotan los recursos de hidrocarburos y minerales, que hoy específicamente impiden el normal desarrollo de la actividad petrolera. </w:t>
      </w:r>
    </w:p>
    <w:p w14:paraId="3F9D268A" w14:textId="0F1C956C" w:rsidR="00166B1E" w:rsidRDefault="00177A5E"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lang w:val="es-ES_tradnl" w:eastAsia="es-CO"/>
        </w:rPr>
      </w:pPr>
      <w:r w:rsidRPr="003E740C">
        <w:rPr>
          <w:rFonts w:ascii="Arial" w:eastAsia="Times New Roman" w:hAnsi="Arial" w:cs="Arial"/>
          <w:lang w:val="es-ES_tradnl" w:eastAsia="es-CO"/>
        </w:rPr>
        <w:t>Así mismo, le</w:t>
      </w:r>
      <w:r w:rsidR="00F12C70">
        <w:rPr>
          <w:rFonts w:ascii="Arial" w:eastAsia="Times New Roman" w:hAnsi="Arial" w:cs="Arial"/>
          <w:lang w:val="es-ES_tradnl" w:eastAsia="es-CO"/>
        </w:rPr>
        <w:t>s</w:t>
      </w:r>
      <w:r w:rsidRPr="003E740C">
        <w:rPr>
          <w:rFonts w:ascii="Arial" w:eastAsia="Times New Roman" w:hAnsi="Arial" w:cs="Arial"/>
          <w:lang w:val="es-ES_tradnl" w:eastAsia="es-CO"/>
        </w:rPr>
        <w:t xml:space="preserve"> asigna a los entes territoriales productores y portuarios, la facultad para viabilizar, aprobar y priorizar los proyectos financiados con recursos de las asignaciones directas, excluyendo el OCAD de las asignaciones directas. También se destina un porcentaje del 3% del total de las asignaciones directas, para inversión en las universidades p</w:t>
      </w:r>
      <w:r w:rsidR="004922B8">
        <w:rPr>
          <w:rFonts w:ascii="Arial" w:eastAsia="Times New Roman" w:hAnsi="Arial" w:cs="Arial"/>
          <w:lang w:val="es-ES_tradnl" w:eastAsia="es-CO"/>
        </w:rPr>
        <w:t>ú</w:t>
      </w:r>
      <w:r w:rsidRPr="003E740C">
        <w:rPr>
          <w:rFonts w:ascii="Arial" w:eastAsia="Times New Roman" w:hAnsi="Arial" w:cs="Arial"/>
          <w:lang w:val="es-ES_tradnl" w:eastAsia="es-CO"/>
        </w:rPr>
        <w:t xml:space="preserve">blicas donde concede dichos entes territoriales. En ese sentido, se limita la labor de Fiscalización exclusivamente a la liquidación de las regalías, es decir al 7% o más del contrato de explotación, por cuanto la producción total de hidrocarburos o minerales es objeto de fiscalización acordada por las partes en el clausulado del contrato de explotación. </w:t>
      </w:r>
    </w:p>
    <w:p w14:paraId="3FE6D9A2" w14:textId="77777777" w:rsidR="00166B1E" w:rsidRDefault="00166B1E"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lang w:val="es-ES_tradnl" w:eastAsia="es-CO"/>
        </w:rPr>
      </w:pPr>
    </w:p>
    <w:p w14:paraId="6F4FB118" w14:textId="2F643471" w:rsidR="00177A5E" w:rsidRPr="003E740C" w:rsidRDefault="00166B1E"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lang w:val="es-ES_tradnl" w:eastAsia="es-CO"/>
        </w:rPr>
      </w:pPr>
      <w:r>
        <w:rPr>
          <w:rFonts w:ascii="Arial" w:eastAsia="Times New Roman" w:hAnsi="Arial" w:cs="Arial"/>
          <w:lang w:val="es-ES_tradnl" w:eastAsia="es-CO"/>
        </w:rPr>
        <w:t>De igual manera</w:t>
      </w:r>
      <w:r w:rsidR="00177A5E" w:rsidRPr="003E740C">
        <w:rPr>
          <w:rFonts w:ascii="Arial" w:eastAsia="Times New Roman" w:hAnsi="Arial" w:cs="Arial"/>
          <w:lang w:val="es-ES_tradnl" w:eastAsia="es-CO"/>
        </w:rPr>
        <w:t>, se excluye la labor de cartografía geológica y conocimiento del subsuelo, por ser competencia del Servicio Geológico Colombiano SGC, que no tiene relación con el SGR</w:t>
      </w:r>
      <w:r>
        <w:rPr>
          <w:rFonts w:ascii="Arial" w:eastAsia="Times New Roman" w:hAnsi="Arial" w:cs="Arial"/>
          <w:lang w:val="es-ES_tradnl" w:eastAsia="es-CO"/>
        </w:rPr>
        <w:t>.</w:t>
      </w:r>
    </w:p>
    <w:p w14:paraId="5F49E312" w14:textId="77777777" w:rsidR="00177A5E" w:rsidRPr="003E740C" w:rsidRDefault="00177A5E"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lang w:val="es-ES_tradnl" w:eastAsia="es-CO"/>
        </w:rPr>
      </w:pPr>
    </w:p>
    <w:p w14:paraId="30992566" w14:textId="7F83F3B2" w:rsidR="00177A5E" w:rsidRPr="003E740C" w:rsidRDefault="00177A5E"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lang w:val="es-ES_tradnl" w:eastAsia="es-CO"/>
        </w:rPr>
      </w:pPr>
      <w:r w:rsidRPr="003E740C">
        <w:rPr>
          <w:rFonts w:ascii="Arial" w:eastAsia="Times New Roman" w:hAnsi="Arial" w:cs="Arial"/>
          <w:lang w:val="es-ES_tradnl" w:eastAsia="es-CO"/>
        </w:rPr>
        <w:t xml:space="preserve">En el proyecto de </w:t>
      </w:r>
      <w:r w:rsidR="00166B1E">
        <w:rPr>
          <w:rFonts w:ascii="Arial" w:eastAsia="Times New Roman" w:hAnsi="Arial" w:cs="Arial"/>
          <w:lang w:val="es-ES_tradnl" w:eastAsia="es-CO"/>
        </w:rPr>
        <w:t>A</w:t>
      </w:r>
      <w:r w:rsidRPr="003E740C">
        <w:rPr>
          <w:rFonts w:ascii="Arial" w:eastAsia="Times New Roman" w:hAnsi="Arial" w:cs="Arial"/>
          <w:lang w:val="es-ES_tradnl" w:eastAsia="es-CO"/>
        </w:rPr>
        <w:t xml:space="preserve">cto </w:t>
      </w:r>
      <w:r w:rsidR="00166B1E">
        <w:rPr>
          <w:rFonts w:ascii="Arial" w:eastAsia="Times New Roman" w:hAnsi="Arial" w:cs="Arial"/>
          <w:lang w:val="es-ES_tradnl" w:eastAsia="es-CO"/>
        </w:rPr>
        <w:t>L</w:t>
      </w:r>
      <w:r w:rsidRPr="003E740C">
        <w:rPr>
          <w:rFonts w:ascii="Arial" w:eastAsia="Times New Roman" w:hAnsi="Arial" w:cs="Arial"/>
          <w:lang w:val="es-ES_tradnl" w:eastAsia="es-CO"/>
        </w:rPr>
        <w:t>egislativo 343 de 2019 se asigna el 1% para atender los gastos de funcionamiento del Sistema General de Regalías, recursos que son suficientes para este fin. De otra parte, se propone que los derechos de regalía se paguen en especie y no en dinero, al gusto o capricho del concesionario o contratista.</w:t>
      </w:r>
    </w:p>
    <w:p w14:paraId="7E3C7731" w14:textId="77777777" w:rsidR="00177A5E" w:rsidRPr="003E740C" w:rsidRDefault="00177A5E"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lang w:val="es-ES_tradnl" w:eastAsia="es-CO"/>
        </w:rPr>
      </w:pPr>
    </w:p>
    <w:p w14:paraId="70B59B64" w14:textId="1F181F07" w:rsidR="003042C6" w:rsidRPr="00CC554B" w:rsidRDefault="00177A5E" w:rsidP="00304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lang w:val="es-ES_tradnl" w:eastAsia="es-CO"/>
        </w:rPr>
      </w:pPr>
      <w:r w:rsidRPr="003E740C">
        <w:rPr>
          <w:rFonts w:ascii="Arial" w:eastAsia="Times New Roman" w:hAnsi="Arial" w:cs="Arial"/>
          <w:lang w:val="es-ES_tradnl" w:eastAsia="es-CO"/>
        </w:rPr>
        <w:t>El proyecto excluye del art</w:t>
      </w:r>
      <w:r w:rsidR="00F12C70">
        <w:rPr>
          <w:rFonts w:ascii="Arial" w:eastAsia="Times New Roman" w:hAnsi="Arial" w:cs="Arial"/>
          <w:lang w:val="es-ES_tradnl" w:eastAsia="es-CO"/>
        </w:rPr>
        <w:t>ículo</w:t>
      </w:r>
      <w:r w:rsidRPr="003E740C">
        <w:rPr>
          <w:rFonts w:ascii="Arial" w:eastAsia="Times New Roman" w:hAnsi="Arial" w:cs="Arial"/>
          <w:lang w:val="es-ES_tradnl" w:eastAsia="es-CO"/>
        </w:rPr>
        <w:t xml:space="preserve"> 361 de la </w:t>
      </w:r>
      <w:r w:rsidR="003042C6">
        <w:rPr>
          <w:rFonts w:ascii="Arial" w:eastAsia="Times New Roman" w:hAnsi="Arial" w:cs="Arial"/>
          <w:lang w:val="es-ES_tradnl" w:eastAsia="es-CO"/>
        </w:rPr>
        <w:t>C</w:t>
      </w:r>
      <w:r w:rsidR="003042C6" w:rsidRPr="003E740C">
        <w:rPr>
          <w:rFonts w:ascii="Arial" w:eastAsia="Times New Roman" w:hAnsi="Arial" w:cs="Arial"/>
          <w:lang w:val="es-ES_tradnl" w:eastAsia="es-CO"/>
        </w:rPr>
        <w:t>onstitución</w:t>
      </w:r>
      <w:r w:rsidR="003042C6">
        <w:rPr>
          <w:rFonts w:ascii="Arial" w:eastAsia="Times New Roman" w:hAnsi="Arial" w:cs="Arial"/>
          <w:lang w:val="es-ES_tradnl" w:eastAsia="es-CO"/>
        </w:rPr>
        <w:t xml:space="preserve"> P</w:t>
      </w:r>
      <w:r w:rsidR="004922B8">
        <w:rPr>
          <w:rFonts w:ascii="Arial" w:eastAsia="Times New Roman" w:hAnsi="Arial" w:cs="Arial"/>
          <w:lang w:val="es-ES_tradnl" w:eastAsia="es-CO"/>
        </w:rPr>
        <w:t>o</w:t>
      </w:r>
      <w:r w:rsidR="003042C6">
        <w:rPr>
          <w:rFonts w:ascii="Arial" w:eastAsia="Times New Roman" w:hAnsi="Arial" w:cs="Arial"/>
          <w:lang w:val="es-ES_tradnl" w:eastAsia="es-CO"/>
        </w:rPr>
        <w:t>l</w:t>
      </w:r>
      <w:r w:rsidR="004922B8">
        <w:rPr>
          <w:rFonts w:ascii="Arial" w:eastAsia="Times New Roman" w:hAnsi="Arial" w:cs="Arial"/>
          <w:lang w:val="es-ES_tradnl" w:eastAsia="es-CO"/>
        </w:rPr>
        <w:t>í</w:t>
      </w:r>
      <w:r w:rsidR="003042C6">
        <w:rPr>
          <w:rFonts w:ascii="Arial" w:eastAsia="Times New Roman" w:hAnsi="Arial" w:cs="Arial"/>
          <w:lang w:val="es-ES_tradnl" w:eastAsia="es-CO"/>
        </w:rPr>
        <w:t>tica</w:t>
      </w:r>
      <w:r w:rsidRPr="003E740C">
        <w:rPr>
          <w:rFonts w:ascii="Arial" w:eastAsia="Times New Roman" w:hAnsi="Arial" w:cs="Arial"/>
          <w:lang w:val="es-ES_tradnl" w:eastAsia="es-CO"/>
        </w:rPr>
        <w:t>, los parágrafos transitorios que cumplieron sus cometidos en el tiempo, con lo cual las autorizaciones fenecieron y por economía no es viable seguir sosteniéndolos como parte integral de dicho artículo superior</w:t>
      </w:r>
      <w:r w:rsidR="003042C6">
        <w:rPr>
          <w:rFonts w:ascii="Arial" w:eastAsia="Times New Roman" w:hAnsi="Arial" w:cs="Arial"/>
          <w:lang w:val="es-ES_tradnl" w:eastAsia="es-CO"/>
        </w:rPr>
        <w:t xml:space="preserve">, </w:t>
      </w:r>
      <w:r w:rsidR="003042C6" w:rsidRPr="00CC554B">
        <w:rPr>
          <w:rFonts w:ascii="Arial" w:eastAsia="Times New Roman" w:hAnsi="Arial" w:cs="Arial"/>
          <w:lang w:val="es-ES_tradnl" w:eastAsia="es-CO"/>
        </w:rPr>
        <w:t xml:space="preserve">y mantiene vigente </w:t>
      </w:r>
      <w:r w:rsidR="00CC554B" w:rsidRPr="00CC554B">
        <w:rPr>
          <w:rFonts w:ascii="Arial" w:eastAsia="Times New Roman" w:hAnsi="Arial" w:cs="Arial"/>
          <w:lang w:val="es-ES_tradnl" w:eastAsia="es-CO"/>
        </w:rPr>
        <w:t xml:space="preserve">lo dispuesto en el parágrafo 4 </w:t>
      </w:r>
      <w:r w:rsidR="00CC554B">
        <w:rPr>
          <w:rFonts w:ascii="Arial" w:eastAsia="Times New Roman" w:hAnsi="Arial" w:cs="Arial"/>
          <w:lang w:val="es-ES_tradnl" w:eastAsia="es-CO"/>
        </w:rPr>
        <w:t xml:space="preserve">del artículo 1 </w:t>
      </w:r>
      <w:r w:rsidR="00CC554B" w:rsidRPr="00CC554B">
        <w:rPr>
          <w:rFonts w:ascii="Arial" w:eastAsia="Times New Roman" w:hAnsi="Arial" w:cs="Arial"/>
          <w:lang w:val="es-ES_tradnl" w:eastAsia="es-CO"/>
        </w:rPr>
        <w:t>y parágrafos transitorios 7°, 9° y 10°</w:t>
      </w:r>
      <w:r w:rsidR="00CC554B">
        <w:rPr>
          <w:rFonts w:ascii="Arial" w:eastAsia="Times New Roman" w:hAnsi="Arial" w:cs="Arial"/>
          <w:lang w:val="es-ES_tradnl" w:eastAsia="es-CO"/>
        </w:rPr>
        <w:t xml:space="preserve"> </w:t>
      </w:r>
      <w:r w:rsidR="00CC554B" w:rsidRPr="00CC554B">
        <w:rPr>
          <w:rFonts w:ascii="Arial" w:hAnsi="Arial" w:cs="Arial"/>
          <w:bCs/>
          <w:color w:val="000000" w:themeColor="text1"/>
        </w:rPr>
        <w:t>del artículo 2°</w:t>
      </w:r>
      <w:r w:rsidR="00CC554B">
        <w:rPr>
          <w:rFonts w:ascii="Arial" w:hAnsi="Arial" w:cs="Arial"/>
          <w:bCs/>
          <w:color w:val="000000" w:themeColor="text1"/>
        </w:rPr>
        <w:t>,</w:t>
      </w:r>
      <w:r w:rsidR="00CC554B" w:rsidRPr="00CC554B">
        <w:rPr>
          <w:rFonts w:ascii="Arial" w:hAnsi="Arial" w:cs="Arial"/>
          <w:bCs/>
          <w:color w:val="000000" w:themeColor="text1"/>
        </w:rPr>
        <w:t xml:space="preserve"> adicionados al presente artículo mediante el Acto Legislativo No. 04 de 2017</w:t>
      </w:r>
      <w:r w:rsidR="00CC554B">
        <w:rPr>
          <w:rFonts w:ascii="Arial" w:eastAsia="Times New Roman" w:hAnsi="Arial" w:cs="Arial"/>
          <w:lang w:val="es-ES_tradnl" w:eastAsia="es-CO"/>
        </w:rPr>
        <w:t xml:space="preserve">, </w:t>
      </w:r>
      <w:r w:rsidR="00CC554B" w:rsidRPr="00CC554B">
        <w:rPr>
          <w:rFonts w:ascii="Arial" w:eastAsia="Times New Roman" w:hAnsi="Arial" w:cs="Arial"/>
          <w:bCs/>
          <w:lang w:eastAsia="es-CO"/>
        </w:rPr>
        <w:t>salvo lo relacionado con el inciso 3° del parágrafo 7° transitorio</w:t>
      </w:r>
      <w:r w:rsidR="00CC554B" w:rsidRPr="00CC554B">
        <w:rPr>
          <w:rFonts w:ascii="Arial" w:eastAsia="Times New Roman" w:hAnsi="Arial" w:cs="Arial"/>
          <w:lang w:val="es-ES_tradnl" w:eastAsia="es-CO"/>
        </w:rPr>
        <w:t>.</w:t>
      </w:r>
    </w:p>
    <w:p w14:paraId="021750A1" w14:textId="75EC19D4" w:rsidR="00177A5E" w:rsidRPr="003E740C" w:rsidRDefault="00177A5E"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lang w:val="es-ES_tradnl" w:eastAsia="es-CO"/>
        </w:rPr>
      </w:pPr>
    </w:p>
    <w:p w14:paraId="537CE95C" w14:textId="77777777" w:rsidR="00676C66" w:rsidRPr="003E740C" w:rsidRDefault="00676C66" w:rsidP="00E734A1">
      <w:pPr>
        <w:tabs>
          <w:tab w:val="left" w:pos="822"/>
        </w:tabs>
        <w:adjustRightInd w:val="0"/>
        <w:spacing w:after="0" w:line="276" w:lineRule="auto"/>
        <w:jc w:val="both"/>
        <w:textAlignment w:val="center"/>
        <w:rPr>
          <w:rFonts w:ascii="Arial" w:eastAsia="Times New Roman" w:hAnsi="Arial" w:cs="Arial"/>
          <w:lang w:val="es-ES_tradnl" w:eastAsia="es-CO"/>
        </w:rPr>
      </w:pPr>
    </w:p>
    <w:p w14:paraId="7A114317" w14:textId="77777777" w:rsidR="00675F78" w:rsidRPr="003E740C" w:rsidRDefault="00675F78" w:rsidP="00E734A1">
      <w:pPr>
        <w:spacing w:after="200" w:line="276" w:lineRule="auto"/>
        <w:rPr>
          <w:rFonts w:ascii="Arial" w:hAnsi="Arial" w:cs="Arial"/>
          <w:b/>
        </w:rPr>
      </w:pPr>
      <w:r w:rsidRPr="003E740C">
        <w:rPr>
          <w:rFonts w:ascii="Arial" w:hAnsi="Arial" w:cs="Arial"/>
          <w:b/>
          <w:bCs/>
        </w:rPr>
        <w:t>III.</w:t>
      </w:r>
      <w:r w:rsidRPr="003E740C">
        <w:rPr>
          <w:rFonts w:ascii="Arial" w:hAnsi="Arial" w:cs="Arial"/>
          <w:b/>
        </w:rPr>
        <w:t xml:space="preserve"> CONVENIENCIA DE LA INICIATIVA </w:t>
      </w:r>
    </w:p>
    <w:p w14:paraId="0347C3F1" w14:textId="1DED2EE2" w:rsidR="00F83133" w:rsidRPr="003E740C" w:rsidRDefault="00F83133" w:rsidP="00E734A1">
      <w:pPr>
        <w:adjustRightInd w:val="0"/>
        <w:spacing w:line="276" w:lineRule="auto"/>
        <w:jc w:val="both"/>
        <w:textAlignment w:val="center"/>
        <w:rPr>
          <w:rFonts w:ascii="Arial" w:hAnsi="Arial" w:cs="Arial"/>
          <w:iCs/>
        </w:rPr>
      </w:pPr>
      <w:r w:rsidRPr="003E740C">
        <w:rPr>
          <w:rFonts w:ascii="Arial" w:hAnsi="Arial" w:cs="Arial"/>
          <w:iCs/>
        </w:rPr>
        <w:t xml:space="preserve">La evolución normativa en la distribución de regalías y compensaciones registra tratamientos diversos en la distribución de los recursos a las entidades territoriales beneficiarias </w:t>
      </w:r>
      <w:r w:rsidR="009B612A">
        <w:rPr>
          <w:rFonts w:ascii="Arial" w:hAnsi="Arial" w:cs="Arial"/>
          <w:iCs/>
        </w:rPr>
        <w:t xml:space="preserve">de </w:t>
      </w:r>
      <w:r w:rsidR="00166B1E">
        <w:rPr>
          <w:rFonts w:ascii="Arial" w:hAnsi="Arial" w:cs="Arial"/>
          <w:iCs/>
        </w:rPr>
        <w:t xml:space="preserve">asignaciones </w:t>
      </w:r>
      <w:r w:rsidRPr="003E740C">
        <w:rPr>
          <w:rFonts w:ascii="Arial" w:hAnsi="Arial" w:cs="Arial"/>
          <w:iCs/>
        </w:rPr>
        <w:t xml:space="preserve">directas. En efecto, en una primera regulación, desarrollada </w:t>
      </w:r>
      <w:r w:rsidRPr="003E740C">
        <w:rPr>
          <w:rFonts w:ascii="Arial" w:hAnsi="Arial" w:cs="Arial"/>
          <w:iCs/>
        </w:rPr>
        <w:lastRenderedPageBreak/>
        <w:t>entre otras disposiciones por la Ley 20 de 1969</w:t>
      </w:r>
      <w:r w:rsidRPr="003E740C">
        <w:rPr>
          <w:rStyle w:val="Refdenotaalpie"/>
          <w:rFonts w:ascii="Arial" w:hAnsi="Arial" w:cs="Arial"/>
          <w:iCs/>
        </w:rPr>
        <w:footnoteReference w:id="5"/>
      </w:r>
      <w:r w:rsidRPr="003E740C">
        <w:rPr>
          <w:rFonts w:ascii="Arial" w:hAnsi="Arial" w:cs="Arial"/>
          <w:iCs/>
        </w:rPr>
        <w:t xml:space="preserve"> y el Decreto 2655 de 1988</w:t>
      </w:r>
      <w:r w:rsidRPr="003E740C">
        <w:rPr>
          <w:rStyle w:val="Refdenotaalpie"/>
          <w:rFonts w:ascii="Arial" w:hAnsi="Arial" w:cs="Arial"/>
          <w:iCs/>
        </w:rPr>
        <w:footnoteReference w:id="6"/>
      </w:r>
      <w:r w:rsidRPr="003E740C">
        <w:rPr>
          <w:rFonts w:ascii="Arial" w:hAnsi="Arial" w:cs="Arial"/>
          <w:iCs/>
        </w:rPr>
        <w:t xml:space="preserve">, las regalías representaron el 20% del contrato de explotación y su distribución comprendió el 60% para los departamentos y municipios productores y el 40% para la Nación. </w:t>
      </w:r>
    </w:p>
    <w:p w14:paraId="7334AE51" w14:textId="77777777" w:rsidR="00F83133" w:rsidRPr="003E740C" w:rsidRDefault="00F83133" w:rsidP="00E734A1">
      <w:pPr>
        <w:adjustRightInd w:val="0"/>
        <w:spacing w:line="276" w:lineRule="auto"/>
        <w:jc w:val="both"/>
        <w:textAlignment w:val="center"/>
        <w:rPr>
          <w:rFonts w:ascii="Arial" w:hAnsi="Arial" w:cs="Arial"/>
          <w:iCs/>
        </w:rPr>
      </w:pPr>
      <w:r w:rsidRPr="003E740C">
        <w:rPr>
          <w:rFonts w:ascii="Arial" w:hAnsi="Arial" w:cs="Arial"/>
          <w:iCs/>
        </w:rPr>
        <w:t xml:space="preserve">Este tratamiento se modificó mediante los artículos 360 y 361 de la Constitución Política de 1991 expedida por la Asamblea Nacional Constituyente, que dispusieron que la explotación de un recurso natural no renovable causaría a favor del Estado, una contraprestación económica a título de regalía, sin perjuicio de cualquier otro derecho o compensación que se pacte. Los departamentos y municipios en cuyo territorio se adelantaban explotaciones de recursos naturales no renovables, así como los puertos marítimos y fluviales por donde se </w:t>
      </w:r>
      <w:r w:rsidR="001A36A6" w:rsidRPr="003E740C">
        <w:rPr>
          <w:rFonts w:ascii="Arial" w:hAnsi="Arial" w:cs="Arial"/>
          <w:iCs/>
        </w:rPr>
        <w:t>transportarán</w:t>
      </w:r>
      <w:r w:rsidRPr="003E740C">
        <w:rPr>
          <w:rFonts w:ascii="Arial" w:hAnsi="Arial" w:cs="Arial"/>
          <w:iCs/>
        </w:rPr>
        <w:t xml:space="preserve"> dichos recursos o productos derivados de los mismos, tendrían derecho a participar en las regalías y compensaciones. Asimismo, con los ingresos provenientes de las regalías que no fueron asignados a los departamentos y municipios, se creó el Fondo Nacional de Regalías (entidad liquidada) cuyos recursos se destinarían a las entidades territoriales en los términos que señaló la ley, respectivamente.</w:t>
      </w:r>
    </w:p>
    <w:p w14:paraId="47105B5B" w14:textId="7DA7C469" w:rsidR="00F83133" w:rsidRPr="003E740C" w:rsidRDefault="00F83133" w:rsidP="00E734A1">
      <w:pPr>
        <w:adjustRightInd w:val="0"/>
        <w:spacing w:line="276" w:lineRule="auto"/>
        <w:jc w:val="both"/>
        <w:textAlignment w:val="center"/>
        <w:rPr>
          <w:rFonts w:ascii="Arial" w:hAnsi="Arial" w:cs="Arial"/>
          <w:iCs/>
        </w:rPr>
      </w:pPr>
      <w:r w:rsidRPr="003E740C">
        <w:rPr>
          <w:rFonts w:ascii="Arial" w:hAnsi="Arial" w:cs="Arial"/>
          <w:iCs/>
        </w:rPr>
        <w:t>En desarrollo de estos mandatos constitucionales, el Fondo Nacional de Regalías (entidad liquidada) y los municipios portuarios fluviales y marítimos, sustituyeron a la Nación como beneficiario del 40% de las regalías, cuya reglamentación se efectuó por la Ley 141 de 1994</w:t>
      </w:r>
      <w:r w:rsidRPr="003E740C">
        <w:rPr>
          <w:rStyle w:val="Refdenotaalpie"/>
          <w:rFonts w:ascii="Arial" w:hAnsi="Arial" w:cs="Arial"/>
          <w:iCs/>
        </w:rPr>
        <w:footnoteReference w:id="7"/>
      </w:r>
      <w:r w:rsidRPr="003E740C">
        <w:rPr>
          <w:rFonts w:ascii="Arial" w:hAnsi="Arial" w:cs="Arial"/>
          <w:iCs/>
        </w:rPr>
        <w:t>, modificada por las Leyes 756 de 2002</w:t>
      </w:r>
      <w:r w:rsidRPr="003E740C">
        <w:rPr>
          <w:rStyle w:val="Refdenotaalpie"/>
          <w:rFonts w:ascii="Arial" w:hAnsi="Arial" w:cs="Arial"/>
          <w:iCs/>
        </w:rPr>
        <w:footnoteReference w:id="8"/>
      </w:r>
      <w:r w:rsidRPr="003E740C">
        <w:rPr>
          <w:rFonts w:ascii="Arial" w:hAnsi="Arial" w:cs="Arial"/>
          <w:iCs/>
        </w:rPr>
        <w:t xml:space="preserve"> y 1283 de 2009, complementada por el Decreto 1760 del 2003</w:t>
      </w:r>
      <w:r w:rsidRPr="003E740C">
        <w:rPr>
          <w:rStyle w:val="Refdenotaalpie"/>
          <w:rFonts w:ascii="Arial" w:hAnsi="Arial" w:cs="Arial"/>
          <w:iCs/>
        </w:rPr>
        <w:footnoteReference w:id="9"/>
      </w:r>
      <w:r w:rsidRPr="003E740C">
        <w:rPr>
          <w:rFonts w:ascii="Arial" w:hAnsi="Arial" w:cs="Arial"/>
          <w:iCs/>
        </w:rPr>
        <w:t>.</w:t>
      </w:r>
    </w:p>
    <w:p w14:paraId="598D7B43" w14:textId="77777777" w:rsidR="00F83133" w:rsidRPr="003E740C" w:rsidRDefault="00F83133" w:rsidP="00E734A1">
      <w:pPr>
        <w:adjustRightInd w:val="0"/>
        <w:spacing w:line="276" w:lineRule="auto"/>
        <w:jc w:val="both"/>
        <w:textAlignment w:val="center"/>
        <w:rPr>
          <w:rFonts w:ascii="Arial" w:hAnsi="Arial" w:cs="Arial"/>
          <w:iCs/>
        </w:rPr>
      </w:pPr>
      <w:r w:rsidRPr="003E740C">
        <w:rPr>
          <w:rFonts w:ascii="Arial" w:hAnsi="Arial" w:cs="Arial"/>
          <w:iCs/>
        </w:rPr>
        <w:t>El Acto Legislativo 05 de 2011</w:t>
      </w:r>
      <w:r w:rsidRPr="003E740C">
        <w:rPr>
          <w:rStyle w:val="Refdenotaalpie"/>
          <w:rFonts w:ascii="Arial" w:hAnsi="Arial" w:cs="Arial"/>
          <w:iCs/>
        </w:rPr>
        <w:footnoteReference w:id="10"/>
      </w:r>
      <w:r w:rsidRPr="003E740C">
        <w:rPr>
          <w:rFonts w:ascii="Arial" w:hAnsi="Arial" w:cs="Arial"/>
          <w:iCs/>
        </w:rPr>
        <w:t xml:space="preserve"> y la Ley 1530 de 2012</w:t>
      </w:r>
      <w:r w:rsidRPr="003E740C">
        <w:rPr>
          <w:rStyle w:val="Refdenotaalpie"/>
          <w:rFonts w:ascii="Arial" w:hAnsi="Arial" w:cs="Arial"/>
          <w:iCs/>
        </w:rPr>
        <w:footnoteReference w:id="11"/>
      </w:r>
      <w:r w:rsidRPr="003E740C">
        <w:rPr>
          <w:rFonts w:ascii="Arial" w:hAnsi="Arial" w:cs="Arial"/>
          <w:iCs/>
        </w:rPr>
        <w:t>, constituyeron el SGR y establecieron nuevas reglas de distribución de las regalías y compensaciones, así: un porcentaje equivalente al 10% para el Fondo de Ciencia, Tecnología e Innovación; un 10%</w:t>
      </w:r>
      <w:r w:rsidRPr="003E740C">
        <w:rPr>
          <w:rStyle w:val="Refdenotaalpie"/>
          <w:rFonts w:ascii="Arial" w:hAnsi="Arial" w:cs="Arial"/>
          <w:iCs/>
        </w:rPr>
        <w:footnoteReference w:id="12"/>
      </w:r>
      <w:r w:rsidRPr="003E740C">
        <w:rPr>
          <w:rFonts w:ascii="Arial" w:hAnsi="Arial" w:cs="Arial"/>
          <w:iCs/>
        </w:rPr>
        <w:t xml:space="preserve"> para ahorro pensional territorial y hasta un 30% para el Fondo de Ahorro y Estabilización. Se determinó también que los recursos restantes se distribuirían en un porcentaje equivalente al 20% para las asignaciones directas y un 80% para los Fondos de Compensación Regional y de Desarrollo Regional. Del total de los recursos destinados a estos dos últimos Fondos, se destinaría un porcentaje equivalente al 60% para el Fondo de Compensación Regional y un 40% para el Fondo de Desarrollo Regional.  </w:t>
      </w:r>
    </w:p>
    <w:p w14:paraId="23BEA4F0" w14:textId="77777777" w:rsidR="00F83133" w:rsidRPr="003E740C" w:rsidRDefault="00F83133" w:rsidP="00E734A1">
      <w:pPr>
        <w:adjustRightInd w:val="0"/>
        <w:spacing w:line="276" w:lineRule="auto"/>
        <w:jc w:val="both"/>
        <w:textAlignment w:val="center"/>
        <w:rPr>
          <w:rFonts w:ascii="Arial" w:hAnsi="Arial" w:cs="Arial"/>
          <w:iCs/>
        </w:rPr>
      </w:pPr>
      <w:r w:rsidRPr="003E740C">
        <w:rPr>
          <w:rFonts w:ascii="Arial" w:hAnsi="Arial" w:cs="Arial"/>
          <w:iCs/>
        </w:rPr>
        <w:lastRenderedPageBreak/>
        <w:t>Adicional a esta distribución, el Acto Legislativo 04 de 2017</w:t>
      </w:r>
      <w:r w:rsidRPr="003E740C">
        <w:rPr>
          <w:rStyle w:val="Refdenotaalpie"/>
          <w:rFonts w:ascii="Arial" w:hAnsi="Arial" w:cs="Arial"/>
          <w:iCs/>
        </w:rPr>
        <w:footnoteReference w:id="13"/>
      </w:r>
      <w:r w:rsidRPr="003E740C">
        <w:rPr>
          <w:rFonts w:ascii="Arial" w:hAnsi="Arial" w:cs="Arial"/>
          <w:iCs/>
        </w:rPr>
        <w:t xml:space="preserve"> creó la Asignación para la Paz cuyos recursos se destinarán, durante los veinte (20) años siguientes a la entrada en vigencia del mencionado Acto Legislativo, el 7% de los ingresos del SGR y el 70 % de los ingresos que por rendimientos financieros genere el SGR para financiar proyectos de inversión que tengan como objeto la implementación del Acuerdo Final para la Terminación del Conflicto y la Construcción de una Paz Estable y Duradera, incluyendo la financiación de proyectos destinados a la reparación integral de víctimas.</w:t>
      </w:r>
    </w:p>
    <w:p w14:paraId="63CA5EBB" w14:textId="76D297A0" w:rsidR="00F83133" w:rsidRDefault="00F83133" w:rsidP="00E734A1">
      <w:pPr>
        <w:pStyle w:val="NormalWeb"/>
        <w:spacing w:before="0" w:beforeAutospacing="0" w:after="0" w:afterAutospacing="0" w:line="276" w:lineRule="auto"/>
        <w:jc w:val="both"/>
        <w:rPr>
          <w:rFonts w:ascii="Arial" w:hAnsi="Arial" w:cs="Arial"/>
          <w:sz w:val="22"/>
          <w:szCs w:val="22"/>
        </w:rPr>
      </w:pPr>
      <w:r w:rsidRPr="003E740C">
        <w:rPr>
          <w:rFonts w:ascii="Arial" w:hAnsi="Arial" w:cs="Arial"/>
          <w:sz w:val="22"/>
          <w:szCs w:val="22"/>
        </w:rPr>
        <w:t>Atendiendo a las disposiciones contenidas en los Actos Legislativos 05 de 2011 y 04 de 2017 y la Ley 1530 de 2012, la distribución porcentual de los recursos del SGR, es la que se muestra en la siguiente gráfica:</w:t>
      </w:r>
    </w:p>
    <w:p w14:paraId="5E422309" w14:textId="2451AEDE" w:rsidR="004922B8" w:rsidRDefault="004922B8" w:rsidP="0033347D">
      <w:pPr>
        <w:pStyle w:val="NormalWeb"/>
        <w:spacing w:before="0" w:beforeAutospacing="0" w:after="0" w:afterAutospacing="0" w:line="276" w:lineRule="auto"/>
        <w:rPr>
          <w:rFonts w:ascii="Arial" w:eastAsiaTheme="minorHAnsi" w:hAnsi="Arial" w:cs="Arial"/>
          <w:b/>
          <w:i/>
          <w:sz w:val="22"/>
          <w:szCs w:val="22"/>
          <w:lang w:eastAsia="en-US"/>
        </w:rPr>
      </w:pPr>
    </w:p>
    <w:p w14:paraId="0260FDC5" w14:textId="547316E5" w:rsidR="00F83133" w:rsidRPr="003E740C" w:rsidRDefault="00F83133" w:rsidP="00E734A1">
      <w:pPr>
        <w:pStyle w:val="NormalWeb"/>
        <w:spacing w:before="0" w:beforeAutospacing="0" w:after="0" w:afterAutospacing="0" w:line="276" w:lineRule="auto"/>
        <w:jc w:val="center"/>
        <w:rPr>
          <w:rFonts w:ascii="Arial" w:eastAsiaTheme="minorHAnsi" w:hAnsi="Arial" w:cs="Arial"/>
          <w:b/>
          <w:i/>
          <w:sz w:val="22"/>
          <w:szCs w:val="22"/>
          <w:lang w:eastAsia="en-US"/>
        </w:rPr>
      </w:pPr>
      <w:r w:rsidRPr="003E740C">
        <w:rPr>
          <w:rFonts w:ascii="Arial" w:eastAsiaTheme="minorHAnsi" w:hAnsi="Arial" w:cs="Arial"/>
          <w:b/>
          <w:i/>
          <w:sz w:val="22"/>
          <w:szCs w:val="22"/>
          <w:lang w:eastAsia="en-US"/>
        </w:rPr>
        <w:t xml:space="preserve">Gráfica 1. Distribución actual recursos del SGR fondos y beneficiarios </w:t>
      </w:r>
    </w:p>
    <w:p w14:paraId="77E7E765" w14:textId="77777777" w:rsidR="00F83133" w:rsidRPr="003E740C" w:rsidRDefault="00F83133" w:rsidP="00E734A1">
      <w:pPr>
        <w:pStyle w:val="NormalWeb"/>
        <w:spacing w:before="0" w:beforeAutospacing="0" w:after="0" w:afterAutospacing="0" w:line="276" w:lineRule="auto"/>
        <w:jc w:val="both"/>
        <w:rPr>
          <w:rFonts w:ascii="Arial" w:hAnsi="Arial" w:cs="Arial"/>
          <w:sz w:val="22"/>
          <w:szCs w:val="22"/>
        </w:rPr>
      </w:pPr>
      <w:r w:rsidRPr="003E740C">
        <w:rPr>
          <w:rFonts w:ascii="Arial" w:hAnsi="Arial" w:cs="Arial"/>
          <w:sz w:val="22"/>
          <w:szCs w:val="22"/>
        </w:rPr>
        <w:t xml:space="preserve">                </w:t>
      </w:r>
      <w:r w:rsidRPr="003E740C">
        <w:rPr>
          <w:rFonts w:ascii="Arial" w:hAnsi="Arial" w:cs="Arial"/>
          <w:noProof/>
          <w:sz w:val="22"/>
          <w:szCs w:val="22"/>
        </w:rPr>
        <w:drawing>
          <wp:inline distT="0" distB="0" distL="0" distR="0" wp14:anchorId="135FE722" wp14:editId="568A3A8F">
            <wp:extent cx="3658523" cy="24130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90899" cy="2434353"/>
                    </a:xfrm>
                    <a:prstGeom prst="rect">
                      <a:avLst/>
                    </a:prstGeom>
                    <a:noFill/>
                    <a:ln>
                      <a:noFill/>
                    </a:ln>
                  </pic:spPr>
                </pic:pic>
              </a:graphicData>
            </a:graphic>
          </wp:inline>
        </w:drawing>
      </w:r>
    </w:p>
    <w:p w14:paraId="16A4FFE3" w14:textId="2826EDA7" w:rsidR="00F83133" w:rsidRPr="009B612A" w:rsidRDefault="00F83133" w:rsidP="00E734A1">
      <w:pPr>
        <w:pStyle w:val="NormalWeb"/>
        <w:spacing w:before="0" w:beforeAutospacing="0" w:after="0" w:afterAutospacing="0" w:line="276" w:lineRule="auto"/>
        <w:jc w:val="both"/>
        <w:rPr>
          <w:rFonts w:ascii="Arial" w:hAnsi="Arial" w:cs="Arial"/>
          <w:sz w:val="18"/>
          <w:szCs w:val="18"/>
        </w:rPr>
      </w:pPr>
      <w:r w:rsidRPr="003E740C">
        <w:rPr>
          <w:rFonts w:ascii="Arial" w:hAnsi="Arial" w:cs="Arial"/>
          <w:sz w:val="22"/>
          <w:szCs w:val="22"/>
        </w:rPr>
        <w:t xml:space="preserve">                 </w:t>
      </w:r>
      <w:r w:rsidRPr="009B612A">
        <w:rPr>
          <w:rFonts w:ascii="Arial" w:hAnsi="Arial" w:cs="Arial"/>
          <w:sz w:val="18"/>
          <w:szCs w:val="18"/>
        </w:rPr>
        <w:t>Fuente: DNP-DIFP-GFT</w:t>
      </w:r>
    </w:p>
    <w:p w14:paraId="625415B2" w14:textId="77777777" w:rsidR="00803330" w:rsidRDefault="00803330" w:rsidP="00E734A1">
      <w:pPr>
        <w:adjustRightInd w:val="0"/>
        <w:spacing w:line="276" w:lineRule="auto"/>
        <w:jc w:val="both"/>
        <w:textAlignment w:val="center"/>
        <w:rPr>
          <w:rFonts w:ascii="Arial" w:hAnsi="Arial" w:cs="Arial"/>
          <w:iCs/>
        </w:rPr>
      </w:pPr>
    </w:p>
    <w:p w14:paraId="421A2D1F" w14:textId="7B6B10F4" w:rsidR="00F83133" w:rsidRPr="003E740C" w:rsidRDefault="00F83133" w:rsidP="00E734A1">
      <w:pPr>
        <w:adjustRightInd w:val="0"/>
        <w:spacing w:line="276" w:lineRule="auto"/>
        <w:jc w:val="both"/>
        <w:textAlignment w:val="center"/>
        <w:rPr>
          <w:rFonts w:ascii="Arial" w:hAnsi="Arial" w:cs="Arial"/>
        </w:rPr>
      </w:pPr>
      <w:r w:rsidRPr="003E740C">
        <w:rPr>
          <w:rFonts w:ascii="Arial" w:hAnsi="Arial" w:cs="Arial"/>
          <w:iCs/>
        </w:rPr>
        <w:t xml:space="preserve">Conforme </w:t>
      </w:r>
      <w:r w:rsidR="00803330">
        <w:rPr>
          <w:rFonts w:ascii="Arial" w:hAnsi="Arial" w:cs="Arial"/>
          <w:iCs/>
        </w:rPr>
        <w:t>con</w:t>
      </w:r>
      <w:r w:rsidR="00803330" w:rsidRPr="003E740C">
        <w:rPr>
          <w:rFonts w:ascii="Arial" w:hAnsi="Arial" w:cs="Arial"/>
          <w:iCs/>
        </w:rPr>
        <w:t xml:space="preserve"> </w:t>
      </w:r>
      <w:r w:rsidRPr="003E740C">
        <w:rPr>
          <w:rFonts w:ascii="Arial" w:hAnsi="Arial" w:cs="Arial"/>
          <w:iCs/>
        </w:rPr>
        <w:t xml:space="preserve">esta distribución, </w:t>
      </w:r>
      <w:r w:rsidRPr="003E740C">
        <w:rPr>
          <w:rFonts w:ascii="Arial" w:hAnsi="Arial" w:cs="Arial"/>
        </w:rPr>
        <w:t xml:space="preserve">las regalías actualmente representan en promedio el 25,8% del total de los recursos de inversión de los municipios, lo que significa que por cada 100 pesos que se invierten en los municipios del país, 26 pesos provienen de la explotación de recursos naturales no renovables. Ello permite señalar que el SGR ha representado un hito de inversión pública y arroja, en corto tiempo, resultados positivos en materia de equidad y ahorro, por cuanto las regalías han incrementado significativamente los montos de inversión disponible para municipios y departamentos, pasando de 5,45% en 2010 a 20,3% en 2013, convirtiéndose simultáneamente en un factor de convergencia regional. Ello permite señalar </w:t>
      </w:r>
      <w:r w:rsidRPr="003E740C">
        <w:rPr>
          <w:rFonts w:ascii="Arial" w:hAnsi="Arial" w:cs="Arial"/>
        </w:rPr>
        <w:lastRenderedPageBreak/>
        <w:t>que la distribución de las regalías per cápita entre los municipios “</w:t>
      </w:r>
      <w:r w:rsidRPr="003E740C">
        <w:rPr>
          <w:rFonts w:ascii="Arial" w:hAnsi="Arial" w:cs="Arial"/>
          <w:i/>
        </w:rPr>
        <w:t>diera un salto en el coeficiente de GINI</w:t>
      </w:r>
      <w:r w:rsidRPr="003E740C">
        <w:rPr>
          <w:rStyle w:val="Refdenotaalpie"/>
          <w:rFonts w:ascii="Arial" w:hAnsi="Arial" w:cs="Arial"/>
          <w:i/>
        </w:rPr>
        <w:footnoteReference w:id="14"/>
      </w:r>
      <w:r w:rsidRPr="003E740C">
        <w:rPr>
          <w:rFonts w:ascii="Arial" w:hAnsi="Arial" w:cs="Arial"/>
          <w:i/>
        </w:rPr>
        <w:t xml:space="preserve"> de 0,9 en 1995 a 0,46 en 2012”</w:t>
      </w:r>
      <w:r w:rsidRPr="003E740C">
        <w:rPr>
          <w:rFonts w:ascii="Arial" w:hAnsi="Arial" w:cs="Arial"/>
        </w:rPr>
        <w:t>.</w:t>
      </w:r>
      <w:r w:rsidRPr="003E740C">
        <w:rPr>
          <w:rStyle w:val="Refdenotaalpie"/>
          <w:rFonts w:ascii="Arial" w:hAnsi="Arial" w:cs="Arial"/>
          <w:color w:val="000000"/>
        </w:rPr>
        <w:footnoteReference w:id="15"/>
      </w:r>
    </w:p>
    <w:p w14:paraId="309F02B0" w14:textId="39AD6754" w:rsidR="00981307" w:rsidRPr="003E740C" w:rsidRDefault="00F83133" w:rsidP="00E734A1">
      <w:pPr>
        <w:adjustRightInd w:val="0"/>
        <w:spacing w:line="276" w:lineRule="auto"/>
        <w:jc w:val="both"/>
        <w:textAlignment w:val="center"/>
        <w:rPr>
          <w:rFonts w:ascii="Arial" w:hAnsi="Arial" w:cs="Arial"/>
        </w:rPr>
      </w:pPr>
      <w:r w:rsidRPr="003E740C">
        <w:rPr>
          <w:rFonts w:ascii="Arial" w:hAnsi="Arial" w:cs="Arial"/>
          <w:iCs/>
        </w:rPr>
        <w:t xml:space="preserve">En este contexto, </w:t>
      </w:r>
      <w:r w:rsidR="003042C6">
        <w:rPr>
          <w:rFonts w:ascii="Arial" w:hAnsi="Arial" w:cs="Arial"/>
          <w:iCs/>
        </w:rPr>
        <w:t>la</w:t>
      </w:r>
      <w:r w:rsidR="003042C6" w:rsidRPr="003E740C">
        <w:rPr>
          <w:rFonts w:ascii="Arial" w:hAnsi="Arial" w:cs="Arial"/>
          <w:iCs/>
        </w:rPr>
        <w:t xml:space="preserve"> </w:t>
      </w:r>
      <w:r w:rsidRPr="003E740C">
        <w:rPr>
          <w:rFonts w:ascii="Arial" w:hAnsi="Arial" w:cs="Arial"/>
          <w:iCs/>
        </w:rPr>
        <w:t xml:space="preserve">propuesta de reforma está dirigida a fortalecer la distribución de recursos a las entidades territoriales beneficiarias de las asignaciones directas, con el propósito de </w:t>
      </w:r>
      <w:r w:rsidRPr="003E740C">
        <w:rPr>
          <w:rFonts w:ascii="Arial" w:hAnsi="Arial" w:cs="Arial"/>
        </w:rPr>
        <w:t>articular las fuentes de recursos disponibles a nivel subnacional e incrementar el impacto de las inversiones, particularmente con recursos de las regalías a nivel de los departamentos y sus municipios</w:t>
      </w:r>
      <w:r w:rsidR="003042C6">
        <w:rPr>
          <w:rFonts w:ascii="Arial" w:hAnsi="Arial" w:cs="Arial"/>
        </w:rPr>
        <w:t xml:space="preserve">, </w:t>
      </w:r>
      <w:r w:rsidR="003042C6" w:rsidRPr="003042C6">
        <w:rPr>
          <w:rFonts w:ascii="Arial" w:hAnsi="Arial" w:cs="Arial"/>
        </w:rPr>
        <w:t>sin desmejorar la asignación de los recursos de inversión en las entidades no beneficiarias de asignaciones directas, procurando el desarrollo de las regiones.</w:t>
      </w:r>
    </w:p>
    <w:p w14:paraId="554E77A7" w14:textId="77777777" w:rsidR="00675F78" w:rsidRPr="003E740C" w:rsidRDefault="009156D0" w:rsidP="00E734A1">
      <w:pPr>
        <w:spacing w:after="200" w:line="276" w:lineRule="auto"/>
        <w:rPr>
          <w:rFonts w:ascii="Arial" w:hAnsi="Arial" w:cs="Arial"/>
          <w:b/>
        </w:rPr>
      </w:pPr>
      <w:r w:rsidRPr="003E740C">
        <w:rPr>
          <w:rFonts w:ascii="Arial" w:hAnsi="Arial" w:cs="Arial"/>
          <w:b/>
        </w:rPr>
        <w:t>I</w:t>
      </w:r>
      <w:r w:rsidR="00216BAF" w:rsidRPr="003E740C">
        <w:rPr>
          <w:rFonts w:ascii="Arial" w:hAnsi="Arial" w:cs="Arial"/>
          <w:b/>
        </w:rPr>
        <w:t>V</w:t>
      </w:r>
      <w:r w:rsidR="00675F78" w:rsidRPr="003E740C">
        <w:rPr>
          <w:rFonts w:ascii="Arial" w:hAnsi="Arial" w:cs="Arial"/>
          <w:b/>
        </w:rPr>
        <w:t xml:space="preserve">. MARCO CONSTITUCIONAL </w:t>
      </w:r>
    </w:p>
    <w:p w14:paraId="3E511E81" w14:textId="10EF795F" w:rsidR="00F83133" w:rsidRPr="003E740C" w:rsidRDefault="00F83133" w:rsidP="00E734A1">
      <w:pPr>
        <w:pStyle w:val="NormalWeb"/>
        <w:spacing w:line="276" w:lineRule="auto"/>
        <w:jc w:val="both"/>
        <w:rPr>
          <w:rFonts w:ascii="Arial" w:hAnsi="Arial" w:cs="Arial"/>
          <w:sz w:val="22"/>
          <w:szCs w:val="22"/>
        </w:rPr>
      </w:pPr>
      <w:r w:rsidRPr="003E740C">
        <w:rPr>
          <w:rFonts w:ascii="Arial" w:hAnsi="Arial" w:cs="Arial"/>
          <w:sz w:val="22"/>
          <w:szCs w:val="22"/>
        </w:rPr>
        <w:t xml:space="preserve">El artículo 2º de la </w:t>
      </w:r>
      <w:r w:rsidR="00DA6634">
        <w:rPr>
          <w:rFonts w:ascii="Arial" w:hAnsi="Arial" w:cs="Arial"/>
          <w:sz w:val="22"/>
          <w:szCs w:val="22"/>
        </w:rPr>
        <w:t>L</w:t>
      </w:r>
      <w:r w:rsidRPr="003E740C">
        <w:rPr>
          <w:rFonts w:ascii="Arial" w:hAnsi="Arial" w:cs="Arial"/>
          <w:sz w:val="22"/>
          <w:szCs w:val="22"/>
        </w:rPr>
        <w:t xml:space="preserve">ey 3ª de 1992 establece que la Comisión Primera de la Cámara de Representantes conocerá de: </w:t>
      </w:r>
      <w:r w:rsidRPr="003E740C">
        <w:rPr>
          <w:rFonts w:ascii="Arial" w:hAnsi="Arial" w:cs="Arial"/>
          <w:i/>
          <w:sz w:val="22"/>
          <w:szCs w:val="22"/>
        </w:rPr>
        <w:t>“(…)</w:t>
      </w:r>
      <w:r w:rsidRPr="003E740C">
        <w:rPr>
          <w:rFonts w:ascii="Arial" w:hAnsi="Arial" w:cs="Arial"/>
          <w:sz w:val="22"/>
          <w:szCs w:val="22"/>
        </w:rPr>
        <w:t xml:space="preserve"> </w:t>
      </w:r>
      <w:r w:rsidRPr="003E740C">
        <w:rPr>
          <w:rFonts w:ascii="Arial" w:hAnsi="Arial" w:cs="Arial"/>
          <w:i/>
          <w:sz w:val="22"/>
          <w:szCs w:val="22"/>
        </w:rPr>
        <w:t>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sidRPr="003E740C">
        <w:rPr>
          <w:rFonts w:ascii="Arial" w:hAnsi="Arial" w:cs="Arial"/>
          <w:sz w:val="22"/>
          <w:szCs w:val="22"/>
        </w:rPr>
        <w:t xml:space="preserve">” </w:t>
      </w:r>
    </w:p>
    <w:p w14:paraId="490C2230" w14:textId="4E0FE669" w:rsidR="00F83133" w:rsidRPr="003E740C" w:rsidRDefault="00F83133" w:rsidP="00E734A1">
      <w:pPr>
        <w:pStyle w:val="NormalWeb"/>
        <w:spacing w:line="276" w:lineRule="auto"/>
        <w:jc w:val="both"/>
        <w:rPr>
          <w:rFonts w:ascii="Arial" w:hAnsi="Arial" w:cs="Arial"/>
          <w:sz w:val="22"/>
          <w:szCs w:val="22"/>
        </w:rPr>
      </w:pPr>
      <w:r w:rsidRPr="003E740C">
        <w:rPr>
          <w:rFonts w:ascii="Arial" w:hAnsi="Arial" w:cs="Arial"/>
          <w:sz w:val="22"/>
          <w:szCs w:val="22"/>
        </w:rPr>
        <w:t xml:space="preserve">De igual forma, el artículo 114 de la Constitución Política establece que le </w:t>
      </w:r>
      <w:r w:rsidR="00F12C70">
        <w:rPr>
          <w:rFonts w:ascii="Arial" w:hAnsi="Arial" w:cs="Arial"/>
          <w:sz w:val="22"/>
          <w:szCs w:val="22"/>
        </w:rPr>
        <w:t>c</w:t>
      </w:r>
      <w:r w:rsidRPr="003E740C">
        <w:rPr>
          <w:rFonts w:ascii="Arial" w:hAnsi="Arial" w:cs="Arial"/>
          <w:sz w:val="22"/>
          <w:szCs w:val="22"/>
        </w:rPr>
        <w:t xml:space="preserve">orresponde al Congreso de la República reformar la Constitución, hacer las leyes y ejercer control político sobre el gobierno y la administración. </w:t>
      </w:r>
    </w:p>
    <w:p w14:paraId="718877C8" w14:textId="77777777" w:rsidR="00F83133" w:rsidRPr="003E740C" w:rsidRDefault="00F83133" w:rsidP="00E734A1">
      <w:pPr>
        <w:adjustRightInd w:val="0"/>
        <w:spacing w:after="0" w:line="276" w:lineRule="auto"/>
        <w:jc w:val="both"/>
        <w:textAlignment w:val="center"/>
        <w:rPr>
          <w:rFonts w:ascii="Arial" w:hAnsi="Arial" w:cs="Arial"/>
        </w:rPr>
      </w:pPr>
      <w:r w:rsidRPr="003E740C">
        <w:rPr>
          <w:rFonts w:ascii="Arial" w:eastAsia="Calibri" w:hAnsi="Arial" w:cs="Arial"/>
          <w:spacing w:val="-7"/>
          <w:lang w:val="es-ES_tradnl"/>
        </w:rPr>
        <w:t xml:space="preserve">El artículo 360 de la Constitución Política define las Regalías como una contraprestación económica generada en favor del Estado por la </w:t>
      </w:r>
      <w:r w:rsidRPr="003E740C">
        <w:rPr>
          <w:rFonts w:ascii="Arial" w:hAnsi="Arial" w:cs="Arial"/>
        </w:rPr>
        <w:t xml:space="preserve">exploración de un recurso natural no renovable. </w:t>
      </w:r>
    </w:p>
    <w:p w14:paraId="1B682686" w14:textId="77777777" w:rsidR="00F83133" w:rsidRPr="003E740C" w:rsidRDefault="00F83133" w:rsidP="00E734A1">
      <w:pPr>
        <w:adjustRightInd w:val="0"/>
        <w:spacing w:after="0" w:line="276" w:lineRule="auto"/>
        <w:jc w:val="both"/>
        <w:textAlignment w:val="center"/>
        <w:rPr>
          <w:rFonts w:ascii="Arial" w:hAnsi="Arial" w:cs="Arial"/>
        </w:rPr>
      </w:pPr>
    </w:p>
    <w:p w14:paraId="059AA7B1" w14:textId="77777777" w:rsidR="00F83133" w:rsidRPr="003E740C" w:rsidRDefault="00F83133" w:rsidP="00E734A1">
      <w:p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eastAsia="es-CO"/>
        </w:rPr>
        <w:t xml:space="preserve">El artículo 361 de la Constitución Política comprende entre otros aspectos, los siguientes: </w:t>
      </w:r>
    </w:p>
    <w:p w14:paraId="191FEFF2" w14:textId="77777777" w:rsidR="00F83133" w:rsidRPr="003E740C" w:rsidRDefault="00F83133" w:rsidP="00E734A1">
      <w:pPr>
        <w:spacing w:after="0" w:line="276" w:lineRule="auto"/>
        <w:jc w:val="both"/>
        <w:textAlignment w:val="center"/>
        <w:rPr>
          <w:rFonts w:ascii="Arial" w:eastAsia="Times New Roman" w:hAnsi="Arial" w:cs="Arial"/>
          <w:color w:val="000000"/>
          <w:lang w:eastAsia="es-CO"/>
        </w:rPr>
      </w:pPr>
    </w:p>
    <w:p w14:paraId="7944C4B1"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Determinación detallada de los conceptos de gasto del Sistema General de Regalías (SGR).</w:t>
      </w:r>
    </w:p>
    <w:p w14:paraId="5E3AB9D4"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Beneficiarios de asignaciones directas.</w:t>
      </w:r>
    </w:p>
    <w:p w14:paraId="0DF7D9DA"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Definición de los Fondos del SGR.</w:t>
      </w:r>
    </w:p>
    <w:p w14:paraId="786D3FE2"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Distribución porcentual de los ingresos del Sistema.</w:t>
      </w:r>
    </w:p>
    <w:p w14:paraId="1238AA14"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eastAsia="es-CO"/>
        </w:rPr>
        <w:t xml:space="preserve">Destinación de recursos y competencia sobre fiscalización. </w:t>
      </w:r>
    </w:p>
    <w:p w14:paraId="22E1872D"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lastRenderedPageBreak/>
        <w:t>Determinación de reglas para el Ahorro y límites del Fondo de Ahorro y Estabilización (FAE).</w:t>
      </w:r>
    </w:p>
    <w:p w14:paraId="410B8EE2"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Destinación de los Fondos.</w:t>
      </w:r>
    </w:p>
    <w:p w14:paraId="73753D27"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Reglas presupuestales del SGR.</w:t>
      </w:r>
    </w:p>
    <w:p w14:paraId="73B80530"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Determinación, competencia y conformación de los Órganos Colegiados de Administración y Decisión.</w:t>
      </w:r>
    </w:p>
    <w:p w14:paraId="75AC04BC"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 xml:space="preserve">Creación del Sistema de Monitoreo, Seguimiento, Control y Evaluación. </w:t>
      </w:r>
    </w:p>
    <w:p w14:paraId="633E9BB4"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Transitorios de Fondo Nacional de Regalías, del Fondo de Ahorro de Estabilización Petrolera, expedición de la Ley reglamentaria del SGR, Vigencia.</w:t>
      </w:r>
    </w:p>
    <w:p w14:paraId="73E82885" w14:textId="77777777" w:rsidR="00F83133" w:rsidRPr="003E740C" w:rsidRDefault="00F83133" w:rsidP="00E734A1">
      <w:pPr>
        <w:numPr>
          <w:ilvl w:val="0"/>
          <w:numId w:val="8"/>
        </w:numPr>
        <w:spacing w:after="0" w:line="276" w:lineRule="auto"/>
        <w:jc w:val="both"/>
        <w:textAlignment w:val="center"/>
        <w:rPr>
          <w:rFonts w:ascii="Arial" w:eastAsia="Times New Roman" w:hAnsi="Arial" w:cs="Arial"/>
          <w:color w:val="000000"/>
          <w:lang w:eastAsia="es-CO"/>
        </w:rPr>
      </w:pPr>
      <w:r w:rsidRPr="003E740C">
        <w:rPr>
          <w:rFonts w:ascii="Arial" w:eastAsia="Times New Roman" w:hAnsi="Arial" w:cs="Arial"/>
          <w:color w:val="000000"/>
          <w:lang w:val="es-ES" w:eastAsia="es-CO"/>
        </w:rPr>
        <w:t>Asignación para la Paz (Acto Legislativo 04 de 2017)</w:t>
      </w:r>
    </w:p>
    <w:p w14:paraId="2C67783E" w14:textId="77777777" w:rsidR="00F83133" w:rsidRPr="003E740C" w:rsidRDefault="00F83133" w:rsidP="00E734A1">
      <w:pPr>
        <w:adjustRightInd w:val="0"/>
        <w:spacing w:after="0" w:line="276" w:lineRule="auto"/>
        <w:jc w:val="both"/>
        <w:textAlignment w:val="center"/>
        <w:rPr>
          <w:rFonts w:ascii="Arial" w:hAnsi="Arial" w:cs="Arial"/>
        </w:rPr>
      </w:pPr>
    </w:p>
    <w:p w14:paraId="187CBB2B" w14:textId="77777777" w:rsidR="00F83133" w:rsidRPr="003E740C" w:rsidRDefault="00F83133" w:rsidP="00E734A1">
      <w:pPr>
        <w:adjustRightInd w:val="0"/>
        <w:spacing w:after="0" w:line="276" w:lineRule="auto"/>
        <w:jc w:val="both"/>
        <w:textAlignment w:val="center"/>
        <w:rPr>
          <w:rFonts w:ascii="Arial" w:hAnsi="Arial" w:cs="Arial"/>
        </w:rPr>
      </w:pPr>
      <w:r w:rsidRPr="003E740C">
        <w:rPr>
          <w:rFonts w:ascii="Arial" w:hAnsi="Arial" w:cs="Arial"/>
        </w:rPr>
        <w:t>El Sistema General de Regalías actual, que fue desarrollado por la Ley 1530 de 2012, modificó la forma de distribución de las regalías entre todas las entidades territoriales, de tal manera que</w:t>
      </w:r>
      <w:r w:rsidRPr="003E740C">
        <w:rPr>
          <w:rFonts w:ascii="Arial" w:eastAsia="Times New Roman" w:hAnsi="Arial" w:cs="Arial"/>
          <w:lang w:val="es-ES_tradnl" w:eastAsia="es-CO"/>
        </w:rPr>
        <w:t xml:space="preserve"> el 20% le correspondió a las denominadas asignaciones directas para las entidades productoras y el 80% para los Fondos de Desarrollo y Compensación Regional, una vez descontado los gastos de administración, Fondo de Ciencia, Tecnología e Innovación y el Ahorro Pensional para las Entidades Territoriales (FONPET), lo que se traduce en una asignación del 11.2% para las entidades productoras de recursos naturales no renovables.</w:t>
      </w:r>
    </w:p>
    <w:p w14:paraId="04250F88" w14:textId="77777777" w:rsidR="00F83133" w:rsidRPr="003E740C" w:rsidRDefault="00F83133" w:rsidP="00E734A1">
      <w:pPr>
        <w:adjustRightInd w:val="0"/>
        <w:spacing w:after="0" w:line="276" w:lineRule="auto"/>
        <w:jc w:val="both"/>
        <w:textAlignment w:val="center"/>
        <w:rPr>
          <w:rFonts w:ascii="Arial" w:eastAsia="Times New Roman" w:hAnsi="Arial" w:cs="Arial"/>
          <w:lang w:val="es-ES_tradnl" w:eastAsia="es-CO"/>
        </w:rPr>
      </w:pPr>
    </w:p>
    <w:p w14:paraId="1CD17CA5" w14:textId="0D9ABE7D" w:rsidR="00F83133" w:rsidRDefault="00F83133" w:rsidP="00E734A1">
      <w:pPr>
        <w:adjustRightInd w:val="0"/>
        <w:spacing w:after="0" w:line="276" w:lineRule="auto"/>
        <w:jc w:val="both"/>
        <w:textAlignment w:val="center"/>
        <w:rPr>
          <w:rFonts w:ascii="Arial" w:hAnsi="Arial" w:cs="Arial"/>
        </w:rPr>
      </w:pPr>
      <w:r w:rsidRPr="003E740C">
        <w:rPr>
          <w:rFonts w:ascii="Arial" w:hAnsi="Arial" w:cs="Arial"/>
        </w:rPr>
        <w:t xml:space="preserve">Por último, el Acto Legislativo 04 de 2017 </w:t>
      </w:r>
      <w:r w:rsidRPr="003E740C">
        <w:rPr>
          <w:rFonts w:ascii="Arial" w:hAnsi="Arial" w:cs="Arial"/>
          <w:i/>
        </w:rPr>
        <w:t>"Por el cual se adiciona el artículo 361 de la Constitución Política"</w:t>
      </w:r>
      <w:r w:rsidRPr="003E740C">
        <w:rPr>
          <w:rFonts w:ascii="Arial" w:hAnsi="Arial" w:cs="Arial"/>
        </w:rPr>
        <w:t>, incorporó medidas transitorias para los próximos 20 años tendientes a la implementación del Acuerdo Final para la Terminación del Conflicto y la Construcción de una Paz Estable y Duradera.</w:t>
      </w:r>
    </w:p>
    <w:p w14:paraId="048A7484" w14:textId="77777777" w:rsidR="0033347D" w:rsidRPr="003E740C" w:rsidRDefault="0033347D" w:rsidP="00E734A1">
      <w:pPr>
        <w:adjustRightInd w:val="0"/>
        <w:spacing w:after="0" w:line="276" w:lineRule="auto"/>
        <w:jc w:val="both"/>
        <w:textAlignment w:val="center"/>
        <w:rPr>
          <w:rFonts w:ascii="Arial" w:hAnsi="Arial" w:cs="Arial"/>
        </w:rPr>
      </w:pPr>
    </w:p>
    <w:p w14:paraId="2BA78E2D" w14:textId="77777777" w:rsidR="0050504E" w:rsidRPr="003E740C" w:rsidRDefault="0050504E" w:rsidP="00E734A1">
      <w:pPr>
        <w:adjustRightInd w:val="0"/>
        <w:spacing w:after="0" w:line="276" w:lineRule="auto"/>
        <w:jc w:val="both"/>
        <w:textAlignment w:val="center"/>
        <w:rPr>
          <w:rFonts w:ascii="Arial" w:hAnsi="Arial" w:cs="Arial"/>
        </w:rPr>
      </w:pPr>
    </w:p>
    <w:p w14:paraId="56060BB8" w14:textId="77777777" w:rsidR="00DD1A81" w:rsidRDefault="008D06AF" w:rsidP="00E734A1">
      <w:pPr>
        <w:spacing w:after="200" w:line="276" w:lineRule="auto"/>
        <w:rPr>
          <w:rFonts w:ascii="Arial" w:hAnsi="Arial" w:cs="Arial"/>
          <w:b/>
        </w:rPr>
      </w:pPr>
      <w:r w:rsidRPr="003E740C">
        <w:rPr>
          <w:rFonts w:ascii="Arial" w:hAnsi="Arial" w:cs="Arial"/>
          <w:b/>
        </w:rPr>
        <w:t>V</w:t>
      </w:r>
      <w:r w:rsidR="0079564C" w:rsidRPr="003E740C">
        <w:rPr>
          <w:rFonts w:ascii="Arial" w:hAnsi="Arial" w:cs="Arial"/>
          <w:b/>
        </w:rPr>
        <w:t>. JUSTIFICACIÓN DEL PROYECTO</w:t>
      </w:r>
    </w:p>
    <w:p w14:paraId="40FC7499" w14:textId="77777777" w:rsidR="001A36A6" w:rsidRPr="00F25A56" w:rsidRDefault="001A36A6" w:rsidP="001A36A6">
      <w:pPr>
        <w:spacing w:line="276" w:lineRule="auto"/>
        <w:jc w:val="both"/>
        <w:rPr>
          <w:rFonts w:ascii="Arial" w:hAnsi="Arial" w:cs="Arial"/>
        </w:rPr>
      </w:pPr>
      <w:r w:rsidRPr="00F25A56">
        <w:rPr>
          <w:rFonts w:ascii="Arial" w:hAnsi="Arial" w:cs="Arial"/>
        </w:rPr>
        <w:t xml:space="preserve">Sobre la base de una premisa esencial de que la explotación de yacimientos de recursos naturales no renovables genera ingresos en la forma de regalías, vitales desde el punto de vista fiscal para los diferentes niveles de gobierno. Dadas las importantes e inaplazables necesidades de la sociedad en materia social y de provisión de bienes públicos, no contar con estos recursos obligaría a incrementar la carga tributaria de la sociedad por otras vías, como la tributación general, tanto nacional como local.  </w:t>
      </w:r>
    </w:p>
    <w:p w14:paraId="3011FADC" w14:textId="77777777" w:rsidR="001A36A6" w:rsidRPr="00F25A56" w:rsidRDefault="001A36A6" w:rsidP="001A36A6">
      <w:pPr>
        <w:spacing w:line="276" w:lineRule="auto"/>
        <w:jc w:val="both"/>
        <w:rPr>
          <w:rFonts w:ascii="Arial" w:hAnsi="Arial" w:cs="Arial"/>
        </w:rPr>
      </w:pPr>
      <w:r w:rsidRPr="00F25A56">
        <w:rPr>
          <w:rFonts w:ascii="Arial" w:hAnsi="Arial" w:cs="Arial"/>
        </w:rPr>
        <w:t xml:space="preserve">Adicionalmente, existen dos condiciones importantes que requieren atención en aras de no comprometer el flujo futuro de estos recursos. Por una parte, que las reglas de juego que ofrece Colombia para desarrollar el sector sean competitivas frente a lo que ofrecen otros países. Por otra, que las comunidades residentes en las zonas donde estos se explotan consideren que la relación costo-beneficio de permitir el desarrollo de proyectos sean suficientemente atractivas, en cuyo caso los proyectos contarían con “licencia social”. </w:t>
      </w:r>
    </w:p>
    <w:p w14:paraId="3CD18544" w14:textId="77777777" w:rsidR="001A36A6" w:rsidRPr="00F25A56" w:rsidRDefault="001A36A6" w:rsidP="001A36A6">
      <w:pPr>
        <w:spacing w:line="276" w:lineRule="auto"/>
        <w:jc w:val="both"/>
        <w:rPr>
          <w:rFonts w:ascii="Arial" w:hAnsi="Arial" w:cs="Arial"/>
        </w:rPr>
      </w:pPr>
      <w:r w:rsidRPr="00F25A56">
        <w:rPr>
          <w:rFonts w:ascii="Arial" w:hAnsi="Arial" w:cs="Arial"/>
          <w:color w:val="000000" w:themeColor="text1"/>
          <w:lang w:val="es-ES"/>
        </w:rPr>
        <w:lastRenderedPageBreak/>
        <w:t>En ese orden, la reforma al SGR prevé medidas para preservar los niveles de las regalías, incentivar entornos más favorables para la exploración y extracción de recursos naturales no renovables, la efectividad de los proyectos de inversión y la equidad regional, a través de la autorización para generar conceptos de estabilización de las asignaciones directas del SGR.</w:t>
      </w:r>
    </w:p>
    <w:p w14:paraId="4CF25626" w14:textId="77777777" w:rsidR="001A36A6" w:rsidRPr="00F25A56" w:rsidRDefault="001A36A6" w:rsidP="001A36A6">
      <w:pPr>
        <w:spacing w:line="276" w:lineRule="auto"/>
        <w:jc w:val="both"/>
        <w:rPr>
          <w:rFonts w:ascii="Arial" w:hAnsi="Arial" w:cs="Arial"/>
        </w:rPr>
      </w:pPr>
      <w:r w:rsidRPr="00F25A56">
        <w:rPr>
          <w:rFonts w:ascii="Arial" w:hAnsi="Arial" w:cs="Arial"/>
        </w:rPr>
        <w:t>Frente al descontento de las comunidades donde se desarrollan los proyectos y el rechazo, en muchos casos, a que nuevos proyectos se inicien, evidencia la creciente dificultad que ha generado la decisión de modificar la distribución de las asignaciones. La exploración y explotación de nuevos yacimientos requiere, como condición necesaria, un mayor apoyo de la comunidad, lo que se subraya en la importancia de poderle entregar un mayor porcentaje de los recursos generados en caso de que nuevos procesos exploratorios reúnan las condiciones para volverse productivos. Por lo anterior, es importante mantener el balance entre los recursos para las entidades productoras con el fin de asegurar que se realicen actividades de exploración, desarrollo y producción de los recursos naturales no renovables, en aras de generar la mayor cantidad de riqueza y el desarrollo de las entidades productoras y no productoras del país.</w:t>
      </w:r>
    </w:p>
    <w:p w14:paraId="07DFBE7C" w14:textId="1E935065" w:rsidR="001A36A6" w:rsidRPr="00F25A56" w:rsidRDefault="001A36A6" w:rsidP="001A36A6">
      <w:pPr>
        <w:spacing w:line="276" w:lineRule="auto"/>
        <w:jc w:val="both"/>
        <w:rPr>
          <w:rFonts w:ascii="Arial" w:hAnsi="Arial" w:cs="Arial"/>
        </w:rPr>
      </w:pPr>
      <w:r w:rsidRPr="00F25A56">
        <w:rPr>
          <w:rFonts w:ascii="Arial" w:hAnsi="Arial" w:cs="Arial"/>
        </w:rPr>
        <w:t xml:space="preserve">En este orden, la reforma al SGR se orienta a </w:t>
      </w:r>
      <w:r w:rsidR="003042C6">
        <w:rPr>
          <w:rFonts w:ascii="Arial" w:hAnsi="Arial" w:cs="Arial"/>
        </w:rPr>
        <w:t xml:space="preserve">incrementar </w:t>
      </w:r>
      <w:r w:rsidRPr="00F25A56">
        <w:rPr>
          <w:rFonts w:ascii="Arial" w:hAnsi="Arial" w:cs="Arial"/>
        </w:rPr>
        <w:t>las asignaciones directas</w:t>
      </w:r>
      <w:r w:rsidR="003042C6">
        <w:rPr>
          <w:rFonts w:ascii="Arial" w:hAnsi="Arial" w:cs="Arial"/>
        </w:rPr>
        <w:t>, generar</w:t>
      </w:r>
      <w:r w:rsidR="008850F3">
        <w:rPr>
          <w:rFonts w:ascii="Arial" w:hAnsi="Arial" w:cs="Arial"/>
        </w:rPr>
        <w:t xml:space="preserve"> </w:t>
      </w:r>
      <w:r w:rsidRPr="00F25A56">
        <w:rPr>
          <w:rFonts w:ascii="Arial" w:hAnsi="Arial" w:cs="Arial"/>
        </w:rPr>
        <w:t>estabilidad</w:t>
      </w:r>
      <w:r w:rsidR="003042C6">
        <w:rPr>
          <w:rFonts w:ascii="Arial" w:hAnsi="Arial" w:cs="Arial"/>
        </w:rPr>
        <w:t xml:space="preserve"> en la inversión</w:t>
      </w:r>
      <w:r w:rsidRPr="00F25A56">
        <w:rPr>
          <w:rFonts w:ascii="Arial" w:hAnsi="Arial" w:cs="Arial"/>
        </w:rPr>
        <w:t>, y a potenciar los incentivos para el recaudo vía generación de ingresos y apoyo local a los proyectos. En esta línea, a nivel de desarrollo legal, se simplificarán y estandarizarán los procesos, procedimientos y requisitos existentes en todas las etapas del ciclo de las regalías dando mayor claridad y certidumbre a la operación del SGR en aspectos clave que incluyen, entre otros, los actuales roles y responsabilidades en cabeza de las entidades y los sectores que participan en las distintas etapas de operación del Sistema.</w:t>
      </w:r>
    </w:p>
    <w:p w14:paraId="2D9B43E2" w14:textId="77777777" w:rsidR="001A36A6" w:rsidRPr="00F25A56" w:rsidRDefault="001A36A6" w:rsidP="001A36A6">
      <w:pPr>
        <w:autoSpaceDE w:val="0"/>
        <w:autoSpaceDN w:val="0"/>
        <w:adjustRightInd w:val="0"/>
        <w:spacing w:after="0" w:line="276" w:lineRule="auto"/>
        <w:jc w:val="both"/>
        <w:rPr>
          <w:rFonts w:ascii="Arial" w:hAnsi="Arial" w:cs="Arial"/>
        </w:rPr>
      </w:pPr>
      <w:r w:rsidRPr="00F25A56">
        <w:rPr>
          <w:rFonts w:ascii="Arial" w:hAnsi="Arial" w:cs="Arial"/>
        </w:rPr>
        <w:t xml:space="preserve">De acuerdo con lo anterior, se evidencia la importancia de las reasignaciones propuestas, a partir de 3 aspectos fundamentales: </w:t>
      </w:r>
    </w:p>
    <w:p w14:paraId="38880EB7" w14:textId="77777777" w:rsidR="001A36A6" w:rsidRPr="00F25A56" w:rsidRDefault="001A36A6" w:rsidP="001A36A6">
      <w:pPr>
        <w:autoSpaceDE w:val="0"/>
        <w:autoSpaceDN w:val="0"/>
        <w:adjustRightInd w:val="0"/>
        <w:spacing w:after="0" w:line="276" w:lineRule="auto"/>
        <w:jc w:val="both"/>
        <w:rPr>
          <w:rFonts w:ascii="Arial" w:hAnsi="Arial" w:cs="Arial"/>
        </w:rPr>
      </w:pPr>
    </w:p>
    <w:p w14:paraId="56A9659C" w14:textId="77777777" w:rsidR="001A36A6" w:rsidRPr="00F25A56" w:rsidRDefault="001A36A6" w:rsidP="001A36A6">
      <w:pPr>
        <w:pStyle w:val="Prrafodelista"/>
        <w:numPr>
          <w:ilvl w:val="0"/>
          <w:numId w:val="10"/>
        </w:numPr>
        <w:autoSpaceDE w:val="0"/>
        <w:autoSpaceDN w:val="0"/>
        <w:adjustRightInd w:val="0"/>
        <w:spacing w:after="0" w:line="276" w:lineRule="auto"/>
        <w:jc w:val="both"/>
        <w:rPr>
          <w:rFonts w:ascii="Arial" w:hAnsi="Arial" w:cs="Arial"/>
        </w:rPr>
      </w:pPr>
      <w:r w:rsidRPr="00F25A56">
        <w:rPr>
          <w:rFonts w:ascii="Arial" w:hAnsi="Arial" w:cs="Arial"/>
        </w:rPr>
        <w:t>La reasignación impactará el ahorro del sistema y los recursos para su funcionamiento.</w:t>
      </w:r>
    </w:p>
    <w:p w14:paraId="3BABF76D" w14:textId="77777777" w:rsidR="001A36A6" w:rsidRPr="00F25A56" w:rsidRDefault="001A36A6" w:rsidP="001A36A6">
      <w:pPr>
        <w:autoSpaceDE w:val="0"/>
        <w:autoSpaceDN w:val="0"/>
        <w:adjustRightInd w:val="0"/>
        <w:spacing w:after="0" w:line="276" w:lineRule="auto"/>
        <w:jc w:val="both"/>
        <w:rPr>
          <w:rFonts w:ascii="Arial" w:hAnsi="Arial" w:cs="Arial"/>
        </w:rPr>
      </w:pPr>
    </w:p>
    <w:p w14:paraId="4F3FDDB3" w14:textId="224B180B" w:rsidR="001A36A6" w:rsidRPr="00F25A56" w:rsidRDefault="001A36A6" w:rsidP="001A36A6">
      <w:pPr>
        <w:pStyle w:val="Prrafodelista"/>
        <w:numPr>
          <w:ilvl w:val="0"/>
          <w:numId w:val="10"/>
        </w:numPr>
        <w:autoSpaceDE w:val="0"/>
        <w:autoSpaceDN w:val="0"/>
        <w:adjustRightInd w:val="0"/>
        <w:spacing w:after="0" w:line="276" w:lineRule="auto"/>
        <w:jc w:val="both"/>
        <w:rPr>
          <w:rFonts w:ascii="Arial" w:hAnsi="Arial" w:cs="Arial"/>
        </w:rPr>
      </w:pPr>
      <w:r w:rsidRPr="00F25A56">
        <w:rPr>
          <w:rFonts w:ascii="Arial" w:hAnsi="Arial" w:cs="Arial"/>
        </w:rPr>
        <w:t xml:space="preserve">La propuesta de reasignación de recursos, inducen incrementos </w:t>
      </w:r>
      <w:r w:rsidR="00F12C70">
        <w:rPr>
          <w:rFonts w:ascii="Arial" w:hAnsi="Arial" w:cs="Arial"/>
        </w:rPr>
        <w:t xml:space="preserve">de recursos </w:t>
      </w:r>
      <w:r w:rsidRPr="00F25A56">
        <w:rPr>
          <w:rFonts w:ascii="Arial" w:hAnsi="Arial" w:cs="Arial"/>
        </w:rPr>
        <w:t xml:space="preserve">en las asignaciones directas, con impacto sustancial para las respectivas economías y fiscos regionales, sin desmejorar la asignación para las entidades territoriales no productoras, pues se prevé mantener la inversión en tales territorios. </w:t>
      </w:r>
    </w:p>
    <w:p w14:paraId="6028F258" w14:textId="77777777" w:rsidR="001A36A6" w:rsidRPr="00F25A56" w:rsidRDefault="001A36A6" w:rsidP="001A36A6">
      <w:pPr>
        <w:pStyle w:val="Prrafodelista"/>
        <w:spacing w:line="276" w:lineRule="auto"/>
        <w:rPr>
          <w:rFonts w:ascii="Arial" w:hAnsi="Arial" w:cs="Arial"/>
        </w:rPr>
      </w:pPr>
    </w:p>
    <w:p w14:paraId="1DE5FD67" w14:textId="5576506F" w:rsidR="00F25A56" w:rsidRPr="00F25A56" w:rsidRDefault="001A36A6" w:rsidP="0027508F">
      <w:pPr>
        <w:pStyle w:val="Prrafodelista"/>
        <w:numPr>
          <w:ilvl w:val="0"/>
          <w:numId w:val="10"/>
        </w:numPr>
        <w:autoSpaceDE w:val="0"/>
        <w:autoSpaceDN w:val="0"/>
        <w:adjustRightInd w:val="0"/>
        <w:spacing w:after="0" w:line="276" w:lineRule="auto"/>
        <w:contextualSpacing w:val="0"/>
        <w:jc w:val="both"/>
        <w:rPr>
          <w:rFonts w:ascii="Arial" w:hAnsi="Arial" w:cs="Arial"/>
        </w:rPr>
      </w:pPr>
      <w:r w:rsidRPr="00F25A56">
        <w:rPr>
          <w:rFonts w:ascii="Arial" w:hAnsi="Arial" w:cs="Arial"/>
        </w:rPr>
        <w:t>Atendiendo a estas consideraciones, la ley que reglamente lo dispuesto en el artículo 361 de la Constitución</w:t>
      </w:r>
      <w:r w:rsidR="003042C6">
        <w:rPr>
          <w:rFonts w:ascii="Arial" w:hAnsi="Arial" w:cs="Arial"/>
        </w:rPr>
        <w:t xml:space="preserve"> Política</w:t>
      </w:r>
      <w:r w:rsidRPr="00F25A56">
        <w:rPr>
          <w:rFonts w:ascii="Arial" w:hAnsi="Arial" w:cs="Arial"/>
        </w:rPr>
        <w:t>, como resultado de la reforma que se apruebe por parte del Congreso de la Rep</w:t>
      </w:r>
      <w:r w:rsidR="008850F3">
        <w:rPr>
          <w:rFonts w:ascii="Arial" w:hAnsi="Arial" w:cs="Arial"/>
        </w:rPr>
        <w:t>ú</w:t>
      </w:r>
      <w:r w:rsidRPr="00F25A56">
        <w:rPr>
          <w:rFonts w:ascii="Arial" w:hAnsi="Arial" w:cs="Arial"/>
        </w:rPr>
        <w:t xml:space="preserve">blica mediante el presente </w:t>
      </w:r>
      <w:r w:rsidRPr="00F25A56">
        <w:rPr>
          <w:rFonts w:ascii="Arial" w:hAnsi="Arial" w:cs="Arial"/>
          <w:color w:val="000000"/>
        </w:rPr>
        <w:t>proyecto de Acto Legislativo</w:t>
      </w:r>
      <w:r w:rsidRPr="00F25A56">
        <w:rPr>
          <w:rFonts w:ascii="Arial" w:hAnsi="Arial" w:cs="Arial"/>
          <w:color w:val="000000" w:themeColor="text1"/>
          <w:lang w:eastAsia="es-CO"/>
        </w:rPr>
        <w:t>, determinará el porcentaje de distribución directo</w:t>
      </w:r>
      <w:r w:rsidR="003042C6">
        <w:rPr>
          <w:rFonts w:ascii="Arial" w:hAnsi="Arial" w:cs="Arial"/>
          <w:color w:val="000000" w:themeColor="text1"/>
          <w:lang w:eastAsia="es-CO"/>
        </w:rPr>
        <w:t xml:space="preserve"> d</w:t>
      </w:r>
      <w:r w:rsidRPr="00F25A56">
        <w:rPr>
          <w:rFonts w:ascii="Arial" w:hAnsi="Arial" w:cs="Arial"/>
          <w:color w:val="000000" w:themeColor="text1"/>
          <w:lang w:eastAsia="es-CO"/>
        </w:rPr>
        <w:t>el 30%</w:t>
      </w:r>
      <w:r w:rsidR="0027508F" w:rsidRPr="0027508F">
        <w:t xml:space="preserve"> </w:t>
      </w:r>
      <w:r w:rsidR="0027508F">
        <w:rPr>
          <w:rFonts w:ascii="Arial" w:hAnsi="Arial" w:cs="Arial"/>
          <w:color w:val="000000" w:themeColor="text1"/>
          <w:lang w:eastAsia="es-CO"/>
        </w:rPr>
        <w:t xml:space="preserve">y el </w:t>
      </w:r>
      <w:r w:rsidR="00803330">
        <w:rPr>
          <w:rFonts w:ascii="Arial" w:hAnsi="Arial" w:cs="Arial"/>
          <w:color w:val="000000" w:themeColor="text1"/>
          <w:lang w:eastAsia="es-CO"/>
        </w:rPr>
        <w:t>40</w:t>
      </w:r>
      <w:r w:rsidR="0027508F">
        <w:rPr>
          <w:rFonts w:ascii="Arial" w:hAnsi="Arial" w:cs="Arial"/>
          <w:color w:val="000000" w:themeColor="text1"/>
          <w:lang w:eastAsia="es-CO"/>
        </w:rPr>
        <w:t xml:space="preserve">% </w:t>
      </w:r>
      <w:r w:rsidRPr="00F25A56">
        <w:rPr>
          <w:rFonts w:ascii="Arial" w:hAnsi="Arial" w:cs="Arial"/>
          <w:color w:val="000000" w:themeColor="text1"/>
          <w:lang w:eastAsia="es-CO"/>
        </w:rPr>
        <w:t xml:space="preserve">del </w:t>
      </w:r>
      <w:r w:rsidRPr="00F25A56">
        <w:rPr>
          <w:rFonts w:ascii="Arial" w:hAnsi="Arial" w:cs="Arial"/>
          <w:color w:val="000000" w:themeColor="text1"/>
          <w:lang w:eastAsia="es-CO"/>
        </w:rPr>
        <w:lastRenderedPageBreak/>
        <w:t>total de los ingresos corrientes del SGR que, por concepto de asignaciones directas, le corresponderá a las entidades territoriales beneficiarias.</w:t>
      </w:r>
    </w:p>
    <w:p w14:paraId="1B370D52" w14:textId="77777777" w:rsidR="00F25A56" w:rsidRPr="00F25A56" w:rsidRDefault="00F25A56" w:rsidP="00F25A56">
      <w:pPr>
        <w:autoSpaceDE w:val="0"/>
        <w:autoSpaceDN w:val="0"/>
        <w:adjustRightInd w:val="0"/>
        <w:spacing w:after="0" w:line="276" w:lineRule="auto"/>
        <w:jc w:val="both"/>
        <w:rPr>
          <w:rFonts w:ascii="Arial" w:hAnsi="Arial" w:cs="Arial"/>
        </w:rPr>
      </w:pPr>
    </w:p>
    <w:p w14:paraId="7CC85720" w14:textId="6CCDB171" w:rsidR="00803330" w:rsidRPr="0033347D" w:rsidRDefault="00F25A56" w:rsidP="00F25A56">
      <w:pPr>
        <w:adjustRightInd w:val="0"/>
        <w:spacing w:line="276" w:lineRule="auto"/>
        <w:jc w:val="both"/>
        <w:textAlignment w:val="center"/>
        <w:rPr>
          <w:rFonts w:ascii="Arial" w:hAnsi="Arial" w:cs="Arial"/>
        </w:rPr>
      </w:pPr>
      <w:r w:rsidRPr="003E740C">
        <w:rPr>
          <w:rFonts w:ascii="Arial" w:hAnsi="Arial" w:cs="Arial"/>
        </w:rPr>
        <w:t xml:space="preserve">Conforme se ha indicado, esta ponencia de reforma al SGR, tiene dos objetivos principales:  A) </w:t>
      </w:r>
      <w:r w:rsidRPr="003E740C">
        <w:rPr>
          <w:rFonts w:ascii="Arial" w:hAnsi="Arial" w:cs="Arial"/>
          <w:iCs/>
        </w:rPr>
        <w:t xml:space="preserve">Fortalecer la participación de las entidades territoriales beneficiarias de las asignaciones directas, para </w:t>
      </w:r>
      <w:r w:rsidRPr="003E740C">
        <w:rPr>
          <w:rFonts w:ascii="Arial" w:hAnsi="Arial" w:cs="Arial"/>
        </w:rPr>
        <w:t>incrementar el impacto de las inversiones en dichos territorios;</w:t>
      </w:r>
      <w:r w:rsidR="008850F3">
        <w:rPr>
          <w:rFonts w:ascii="Arial" w:hAnsi="Arial" w:cs="Arial"/>
        </w:rPr>
        <w:t xml:space="preserve"> y </w:t>
      </w:r>
      <w:r w:rsidRPr="003E740C">
        <w:rPr>
          <w:rFonts w:ascii="Arial" w:hAnsi="Arial" w:cs="Arial"/>
        </w:rPr>
        <w:t xml:space="preserve"> B) Ajustar el funcionamiento y operación del Sistema para que en línea con criterios de austeridad, permita dar solución y superar los cuellos de botella existentes, hacer más expedito y ágil el Sistema y reducir la dispersión en la asignación de recursos, mejorando en suma, la calidad de la inversión de estos.</w:t>
      </w:r>
      <w:r w:rsidRPr="003E740C">
        <w:rPr>
          <w:rStyle w:val="Refdenotaalpie"/>
          <w:rFonts w:ascii="Arial" w:hAnsi="Arial" w:cs="Arial"/>
          <w:color w:val="000000"/>
        </w:rPr>
        <w:footnoteReference w:id="16"/>
      </w:r>
    </w:p>
    <w:p w14:paraId="5FE9D098" w14:textId="77777777" w:rsidR="001A36A6" w:rsidRPr="001A36A6" w:rsidRDefault="001A36A6" w:rsidP="001A36A6">
      <w:pPr>
        <w:autoSpaceDE w:val="0"/>
        <w:autoSpaceDN w:val="0"/>
        <w:adjustRightInd w:val="0"/>
        <w:spacing w:after="0" w:line="276" w:lineRule="auto"/>
        <w:jc w:val="both"/>
        <w:rPr>
          <w:rFonts w:ascii="Arial" w:hAnsi="Arial" w:cs="Arial"/>
          <w:color w:val="000000"/>
        </w:rPr>
      </w:pPr>
    </w:p>
    <w:p w14:paraId="27F452ED" w14:textId="77777777" w:rsidR="00F83133" w:rsidRPr="003E740C" w:rsidRDefault="00F83133" w:rsidP="00F25A56">
      <w:pPr>
        <w:pStyle w:val="Prrafodelista"/>
        <w:numPr>
          <w:ilvl w:val="0"/>
          <w:numId w:val="9"/>
        </w:numPr>
        <w:adjustRightInd w:val="0"/>
        <w:spacing w:after="0" w:line="276" w:lineRule="auto"/>
        <w:contextualSpacing w:val="0"/>
        <w:jc w:val="both"/>
        <w:textAlignment w:val="center"/>
        <w:rPr>
          <w:rFonts w:ascii="Arial" w:hAnsi="Arial" w:cs="Arial"/>
          <w:b/>
        </w:rPr>
      </w:pPr>
      <w:r w:rsidRPr="003E740C">
        <w:rPr>
          <w:rFonts w:ascii="Arial" w:hAnsi="Arial" w:cs="Arial"/>
          <w:b/>
          <w:iCs/>
        </w:rPr>
        <w:t>Fortalecer la distribución de las entidades territoriales beneficiarias de las asignaciones directas</w:t>
      </w:r>
    </w:p>
    <w:p w14:paraId="631E23AA" w14:textId="77777777" w:rsidR="00F83133" w:rsidRPr="003E740C" w:rsidRDefault="00F83133" w:rsidP="00E734A1">
      <w:pPr>
        <w:pStyle w:val="Prrafodelista"/>
        <w:adjustRightInd w:val="0"/>
        <w:spacing w:after="0" w:line="276" w:lineRule="auto"/>
        <w:contextualSpacing w:val="0"/>
        <w:jc w:val="both"/>
        <w:textAlignment w:val="center"/>
        <w:rPr>
          <w:rFonts w:ascii="Arial" w:hAnsi="Arial" w:cs="Arial"/>
          <w:b/>
        </w:rPr>
      </w:pPr>
    </w:p>
    <w:p w14:paraId="164B1B3C" w14:textId="36F88C77" w:rsidR="00F83133" w:rsidRPr="003E740C" w:rsidRDefault="00803330" w:rsidP="00E734A1">
      <w:pPr>
        <w:spacing w:line="276" w:lineRule="auto"/>
        <w:jc w:val="both"/>
        <w:rPr>
          <w:rFonts w:ascii="Arial" w:hAnsi="Arial" w:cs="Arial"/>
        </w:rPr>
      </w:pPr>
      <w:r>
        <w:rPr>
          <w:rFonts w:ascii="Arial" w:hAnsi="Arial" w:cs="Arial"/>
        </w:rPr>
        <w:t>D</w:t>
      </w:r>
      <w:r w:rsidR="00F83133" w:rsidRPr="003E740C">
        <w:rPr>
          <w:rFonts w:ascii="Arial" w:hAnsi="Arial" w:cs="Arial"/>
        </w:rPr>
        <w:t>esde su creación e implementación, el SGR ha sido una herramienta fundamental para el desarrollo local en Colombia, que ha mostrado avances en materia de transparencia y equidad, así como impactos positivos en los territorios por las inversiones financiadas con estos recursos.</w:t>
      </w:r>
    </w:p>
    <w:p w14:paraId="5A60848B" w14:textId="26EBE6A2" w:rsidR="001A36A6" w:rsidRDefault="00F83133" w:rsidP="00E734A1">
      <w:pPr>
        <w:spacing w:line="276" w:lineRule="auto"/>
        <w:jc w:val="both"/>
        <w:rPr>
          <w:rFonts w:ascii="Arial" w:hAnsi="Arial" w:cs="Arial"/>
        </w:rPr>
      </w:pPr>
      <w:r w:rsidRPr="003E740C">
        <w:rPr>
          <w:rFonts w:ascii="Arial" w:hAnsi="Arial" w:cs="Arial"/>
        </w:rPr>
        <w:t>No obstante, los importantes avances conseguidos en los últimos siete años, se hace necesario adecuar el SGR, teniendo en cu</w:t>
      </w:r>
      <w:r w:rsidR="003042C6">
        <w:rPr>
          <w:rFonts w:ascii="Arial" w:hAnsi="Arial" w:cs="Arial"/>
        </w:rPr>
        <w:t>e</w:t>
      </w:r>
      <w:r w:rsidRPr="003E740C">
        <w:rPr>
          <w:rFonts w:ascii="Arial" w:hAnsi="Arial" w:cs="Arial"/>
        </w:rPr>
        <w:t>nta la reducción de recursos para las entidades territoriales productoras. Un ejemplo de ello es la reducción escalonada de las asignaciones directas 2020 contemplada en la reforma de 2011, que se daría entre los bienios 2017-2018 y 2019-2020 (ver gráfico siguiente).</w:t>
      </w:r>
    </w:p>
    <w:p w14:paraId="43C9A7BB" w14:textId="77777777" w:rsidR="00F83133" w:rsidRPr="003E740C" w:rsidRDefault="00F83133" w:rsidP="00E734A1">
      <w:pPr>
        <w:spacing w:line="276" w:lineRule="auto"/>
        <w:jc w:val="center"/>
        <w:rPr>
          <w:rFonts w:ascii="Arial" w:hAnsi="Arial" w:cs="Arial"/>
          <w:b/>
          <w:i/>
        </w:rPr>
      </w:pPr>
      <w:r w:rsidRPr="003E740C">
        <w:rPr>
          <w:rFonts w:ascii="Arial" w:hAnsi="Arial" w:cs="Arial"/>
          <w:b/>
          <w:i/>
        </w:rPr>
        <w:t>Grafica 2. Entidades territoriales con caída en las asignaciones directas entre los bienios 2017-2018 y 2019-2020</w:t>
      </w:r>
    </w:p>
    <w:p w14:paraId="2A34859B" w14:textId="77777777" w:rsidR="00F83133" w:rsidRPr="003E740C" w:rsidRDefault="00F83133" w:rsidP="00E734A1">
      <w:pPr>
        <w:spacing w:line="276" w:lineRule="auto"/>
        <w:jc w:val="center"/>
        <w:rPr>
          <w:rFonts w:ascii="Arial" w:hAnsi="Arial" w:cs="Arial"/>
        </w:rPr>
      </w:pPr>
      <w:r w:rsidRPr="003E740C">
        <w:rPr>
          <w:rFonts w:ascii="Arial" w:hAnsi="Arial" w:cs="Arial"/>
          <w:noProof/>
          <w:lang w:eastAsia="es-CO"/>
        </w:rPr>
        <w:drawing>
          <wp:inline distT="0" distB="0" distL="0" distR="0" wp14:anchorId="759646E7" wp14:editId="212B0AA0">
            <wp:extent cx="4054952" cy="1923803"/>
            <wp:effectExtent l="0" t="0" r="317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765"/>
                    <a:stretch/>
                  </pic:blipFill>
                  <pic:spPr bwMode="auto">
                    <a:xfrm>
                      <a:off x="0" y="0"/>
                      <a:ext cx="4138717" cy="1963544"/>
                    </a:xfrm>
                    <a:prstGeom prst="rect">
                      <a:avLst/>
                    </a:prstGeom>
                    <a:ln>
                      <a:noFill/>
                    </a:ln>
                    <a:extLst>
                      <a:ext uri="{53640926-AAD7-44D8-BBD7-CCE9431645EC}">
                        <a14:shadowObscured xmlns:a14="http://schemas.microsoft.com/office/drawing/2010/main"/>
                      </a:ext>
                    </a:extLst>
                  </pic:spPr>
                </pic:pic>
              </a:graphicData>
            </a:graphic>
          </wp:inline>
        </w:drawing>
      </w:r>
    </w:p>
    <w:p w14:paraId="3BF64887" w14:textId="42FB8F4C" w:rsidR="00F83133" w:rsidRPr="009B612A" w:rsidRDefault="00F83133" w:rsidP="00E734A1">
      <w:pPr>
        <w:spacing w:line="276" w:lineRule="auto"/>
        <w:jc w:val="center"/>
        <w:rPr>
          <w:rFonts w:asciiTheme="majorHAnsi" w:hAnsiTheme="majorHAnsi" w:cstheme="majorHAnsi"/>
          <w:color w:val="3B3838" w:themeColor="background2" w:themeShade="40"/>
          <w:sz w:val="18"/>
          <w:szCs w:val="18"/>
        </w:rPr>
      </w:pPr>
      <w:r w:rsidRPr="003E740C">
        <w:rPr>
          <w:rFonts w:ascii="Arial" w:hAnsi="Arial" w:cs="Arial"/>
          <w:color w:val="3B3838" w:themeColor="background2" w:themeShade="40"/>
        </w:rPr>
        <w:lastRenderedPageBreak/>
        <w:t xml:space="preserve">     </w:t>
      </w:r>
      <w:r w:rsidRPr="009B612A">
        <w:rPr>
          <w:rFonts w:asciiTheme="majorHAnsi" w:hAnsiTheme="majorHAnsi" w:cstheme="majorHAnsi"/>
          <w:color w:val="3B3838" w:themeColor="background2" w:themeShade="40"/>
          <w:sz w:val="18"/>
          <w:szCs w:val="18"/>
        </w:rPr>
        <w:t xml:space="preserve">Caída % asignaciones directas </w:t>
      </w:r>
    </w:p>
    <w:p w14:paraId="724925E0" w14:textId="72971EB2" w:rsidR="00F83133" w:rsidRPr="009B612A" w:rsidRDefault="0089785B" w:rsidP="00E734A1">
      <w:pPr>
        <w:spacing w:line="276" w:lineRule="auto"/>
        <w:ind w:firstLine="708"/>
        <w:rPr>
          <w:rFonts w:ascii="Arial" w:hAnsi="Arial" w:cs="Arial"/>
          <w:sz w:val="18"/>
          <w:szCs w:val="18"/>
        </w:rPr>
      </w:pPr>
      <w:r>
        <w:rPr>
          <w:rFonts w:ascii="Arial" w:hAnsi="Arial" w:cs="Arial"/>
          <w:sz w:val="18"/>
          <w:szCs w:val="18"/>
        </w:rPr>
        <w:t xml:space="preserve">         </w:t>
      </w:r>
      <w:r w:rsidR="00F83133" w:rsidRPr="009B612A">
        <w:rPr>
          <w:rFonts w:ascii="Arial" w:hAnsi="Arial" w:cs="Arial"/>
          <w:sz w:val="18"/>
          <w:szCs w:val="18"/>
        </w:rPr>
        <w:t>Fuente: Ministerio de Minas y Energía, cálculos EConcept</w:t>
      </w:r>
    </w:p>
    <w:p w14:paraId="7B3F0379" w14:textId="78317869" w:rsidR="00F83133" w:rsidRDefault="00F83133" w:rsidP="00E734A1">
      <w:pPr>
        <w:spacing w:line="276" w:lineRule="auto"/>
        <w:jc w:val="both"/>
        <w:rPr>
          <w:rFonts w:ascii="Arial" w:hAnsi="Arial" w:cs="Arial"/>
        </w:rPr>
      </w:pPr>
      <w:r w:rsidRPr="003E740C">
        <w:rPr>
          <w:rFonts w:ascii="Arial" w:hAnsi="Arial" w:cs="Arial"/>
        </w:rPr>
        <w:t xml:space="preserve">El proyecto de Acto Legislativo prevé que los departamentos y municipios en cuyo territorio se adelante la explotación de recursos naturales no renovables, así como los municipios con puertos marítimos y fluviales por donde se transporten dichos recursos o productos derivados de los mismos, cuenten con un porcentaje de participación </w:t>
      </w:r>
      <w:r w:rsidR="0079517A">
        <w:rPr>
          <w:rFonts w:ascii="Arial" w:hAnsi="Arial" w:cs="Arial"/>
        </w:rPr>
        <w:t xml:space="preserve">directo </w:t>
      </w:r>
      <w:r w:rsidR="008772A2">
        <w:rPr>
          <w:rFonts w:ascii="Arial" w:hAnsi="Arial" w:cs="Arial"/>
        </w:rPr>
        <w:t>del</w:t>
      </w:r>
      <w:r w:rsidRPr="003E740C">
        <w:rPr>
          <w:rFonts w:ascii="Arial" w:hAnsi="Arial" w:cs="Arial"/>
        </w:rPr>
        <w:t xml:space="preserve"> 30%</w:t>
      </w:r>
      <w:r w:rsidR="0027508F">
        <w:rPr>
          <w:rFonts w:ascii="Arial" w:hAnsi="Arial" w:cs="Arial"/>
        </w:rPr>
        <w:t xml:space="preserve"> y el </w:t>
      </w:r>
      <w:r w:rsidR="00803330">
        <w:rPr>
          <w:rFonts w:ascii="Arial" w:hAnsi="Arial" w:cs="Arial"/>
        </w:rPr>
        <w:t>40</w:t>
      </w:r>
      <w:r w:rsidR="0027508F">
        <w:rPr>
          <w:rFonts w:ascii="Arial" w:hAnsi="Arial" w:cs="Arial"/>
        </w:rPr>
        <w:t>%</w:t>
      </w:r>
      <w:r w:rsidRPr="003E740C">
        <w:rPr>
          <w:rFonts w:ascii="Arial" w:hAnsi="Arial" w:cs="Arial"/>
        </w:rPr>
        <w:t xml:space="preserve"> del total de los ingresos corrientes del SGR.</w:t>
      </w:r>
    </w:p>
    <w:p w14:paraId="3B7537F6" w14:textId="77777777" w:rsidR="00F25A56" w:rsidRPr="00F25A56" w:rsidRDefault="00F25A56" w:rsidP="00F25A56">
      <w:pPr>
        <w:pStyle w:val="Prrafodelista"/>
        <w:numPr>
          <w:ilvl w:val="0"/>
          <w:numId w:val="9"/>
        </w:numPr>
        <w:autoSpaceDE w:val="0"/>
        <w:autoSpaceDN w:val="0"/>
        <w:adjustRightInd w:val="0"/>
        <w:spacing w:after="0" w:line="276" w:lineRule="auto"/>
        <w:contextualSpacing w:val="0"/>
        <w:jc w:val="both"/>
        <w:rPr>
          <w:rFonts w:ascii="Arial" w:hAnsi="Arial" w:cs="Arial"/>
          <w:color w:val="000000"/>
        </w:rPr>
      </w:pPr>
      <w:r w:rsidRPr="00F25A56">
        <w:rPr>
          <w:rFonts w:ascii="Arial" w:hAnsi="Arial" w:cs="Arial"/>
          <w:b/>
          <w:bCs/>
          <w:color w:val="000000"/>
        </w:rPr>
        <w:t xml:space="preserve">Ajuste al funcionamiento del Sistema </w:t>
      </w:r>
    </w:p>
    <w:p w14:paraId="1AF0ADB7" w14:textId="77777777" w:rsidR="00F25A56" w:rsidRPr="00F25A56" w:rsidRDefault="00F25A56" w:rsidP="00F25A56">
      <w:pPr>
        <w:autoSpaceDE w:val="0"/>
        <w:autoSpaceDN w:val="0"/>
        <w:adjustRightInd w:val="0"/>
        <w:spacing w:after="0" w:line="276" w:lineRule="auto"/>
        <w:jc w:val="both"/>
        <w:rPr>
          <w:rFonts w:ascii="Arial" w:hAnsi="Arial" w:cs="Arial"/>
          <w:color w:val="000000"/>
        </w:rPr>
      </w:pPr>
    </w:p>
    <w:p w14:paraId="1E44F4B0" w14:textId="77777777" w:rsidR="00F25A56" w:rsidRPr="00F25A56" w:rsidRDefault="00F25A56" w:rsidP="00F25A56">
      <w:pPr>
        <w:autoSpaceDE w:val="0"/>
        <w:autoSpaceDN w:val="0"/>
        <w:adjustRightInd w:val="0"/>
        <w:spacing w:after="0" w:line="276" w:lineRule="auto"/>
        <w:jc w:val="both"/>
        <w:rPr>
          <w:rFonts w:ascii="Arial" w:hAnsi="Arial" w:cs="Arial"/>
          <w:color w:val="000000"/>
        </w:rPr>
      </w:pPr>
      <w:r w:rsidRPr="00F25A56">
        <w:rPr>
          <w:rFonts w:ascii="Arial" w:hAnsi="Arial" w:cs="Arial"/>
          <w:color w:val="000000"/>
        </w:rPr>
        <w:t>Como lo señala el documento de Bases del proyecto del Plan Nacional de Desarrollo 2018–2022, el SGR registra dificultades en el ciclo de aprobación de proyectos de inversión, que hace necesario establecer acciones encaminadas al mejoramiento de la calidad de la inversión pública, la optimización de la arquitectura institucional y de su operación.</w:t>
      </w:r>
    </w:p>
    <w:p w14:paraId="566BC80C" w14:textId="77777777" w:rsidR="00F25A56" w:rsidRPr="00F25A56" w:rsidRDefault="00F25A56" w:rsidP="00F25A56">
      <w:pPr>
        <w:autoSpaceDE w:val="0"/>
        <w:autoSpaceDN w:val="0"/>
        <w:adjustRightInd w:val="0"/>
        <w:spacing w:after="0" w:line="276" w:lineRule="auto"/>
        <w:jc w:val="both"/>
        <w:rPr>
          <w:rFonts w:ascii="Arial" w:hAnsi="Arial" w:cs="Arial"/>
          <w:color w:val="000000"/>
        </w:rPr>
      </w:pPr>
    </w:p>
    <w:p w14:paraId="7FE65277" w14:textId="77777777" w:rsidR="00F25A56" w:rsidRPr="00F25A56" w:rsidRDefault="00F25A56" w:rsidP="00F25A56">
      <w:pPr>
        <w:autoSpaceDE w:val="0"/>
        <w:autoSpaceDN w:val="0"/>
        <w:adjustRightInd w:val="0"/>
        <w:spacing w:after="0" w:line="276" w:lineRule="auto"/>
        <w:jc w:val="both"/>
        <w:rPr>
          <w:rFonts w:ascii="Arial" w:hAnsi="Arial" w:cs="Arial"/>
          <w:color w:val="000000"/>
        </w:rPr>
      </w:pPr>
      <w:r w:rsidRPr="00F25A56">
        <w:rPr>
          <w:rFonts w:ascii="Arial" w:hAnsi="Arial" w:cs="Arial"/>
          <w:color w:val="000000"/>
        </w:rPr>
        <w:t>Frente a lo anterior, es importante señalar que el SGR estableció que corresponde a los órganos colegiados de administración y decisión (OCAD) adoptar las decisiones en relación con los proyectos de inversión, por tal razón son los responsables de la evaluación, viabilización, priorización y aprobación de las inversiones y tienen un modelo de gobernanza donde participan autoridades del nivel nacional y territorial.</w:t>
      </w:r>
    </w:p>
    <w:p w14:paraId="41F6A4D4" w14:textId="77777777" w:rsidR="00F25A56" w:rsidRPr="00F25A56" w:rsidRDefault="00F25A56" w:rsidP="00F25A56">
      <w:pPr>
        <w:autoSpaceDE w:val="0"/>
        <w:autoSpaceDN w:val="0"/>
        <w:adjustRightInd w:val="0"/>
        <w:spacing w:after="0" w:line="276" w:lineRule="auto"/>
        <w:jc w:val="both"/>
        <w:rPr>
          <w:rFonts w:ascii="Arial" w:hAnsi="Arial" w:cs="Arial"/>
          <w:color w:val="000000"/>
        </w:rPr>
      </w:pPr>
    </w:p>
    <w:p w14:paraId="2E1E2DC3" w14:textId="62952911" w:rsidR="00F25A56" w:rsidRPr="00F25A56" w:rsidRDefault="00F25A56" w:rsidP="00F25A56">
      <w:pPr>
        <w:autoSpaceDE w:val="0"/>
        <w:autoSpaceDN w:val="0"/>
        <w:adjustRightInd w:val="0"/>
        <w:spacing w:after="0" w:line="276" w:lineRule="auto"/>
        <w:jc w:val="both"/>
        <w:rPr>
          <w:rFonts w:ascii="Arial" w:hAnsi="Arial" w:cs="Arial"/>
          <w:color w:val="000000"/>
        </w:rPr>
      </w:pPr>
      <w:r w:rsidRPr="00F25A56">
        <w:rPr>
          <w:rFonts w:ascii="Arial" w:hAnsi="Arial" w:cs="Arial"/>
          <w:color w:val="000000"/>
        </w:rPr>
        <w:t xml:space="preserve">En atención a lo </w:t>
      </w:r>
      <w:r w:rsidR="008772A2">
        <w:rPr>
          <w:rFonts w:ascii="Arial" w:hAnsi="Arial" w:cs="Arial"/>
          <w:color w:val="000000"/>
        </w:rPr>
        <w:t>indicado</w:t>
      </w:r>
      <w:r w:rsidRPr="00F25A56">
        <w:rPr>
          <w:rFonts w:ascii="Arial" w:hAnsi="Arial" w:cs="Arial"/>
          <w:color w:val="000000"/>
        </w:rPr>
        <w:t>, el proyecto de Acto Legislativo busca definir los elementos esenciales de distribución y objetivos de inversión y permitir que la ley desarrolle lo que corresponde a la pertinencia, la creación, organización y composición de los órganos de decisión, dejando al legislador la potestad de establecer cuál es la instancia que va a tomar las mencionadas decisiones, en atención a criterios de conveniencia, oportunidad, pertinencia y calidad del gasto, siempre buscando que las decisiones que se adopten sean las más pertinentes frente a las necesidades de las entidades territoriales.</w:t>
      </w:r>
    </w:p>
    <w:p w14:paraId="56CE5606" w14:textId="77777777" w:rsidR="00F25A56" w:rsidRDefault="00F25A56" w:rsidP="00F25A56">
      <w:pPr>
        <w:autoSpaceDE w:val="0"/>
        <w:autoSpaceDN w:val="0"/>
        <w:adjustRightInd w:val="0"/>
        <w:spacing w:after="0" w:line="276" w:lineRule="auto"/>
        <w:jc w:val="both"/>
        <w:rPr>
          <w:rFonts w:ascii="Arial" w:hAnsi="Arial" w:cs="Arial"/>
          <w:color w:val="000000"/>
        </w:rPr>
      </w:pPr>
    </w:p>
    <w:p w14:paraId="44C70942" w14:textId="3E710CF6" w:rsidR="008772A2" w:rsidRPr="003E740C" w:rsidRDefault="008772A2" w:rsidP="008772A2">
      <w:pPr>
        <w:adjustRightInd w:val="0"/>
        <w:spacing w:line="276" w:lineRule="auto"/>
        <w:jc w:val="both"/>
        <w:textAlignment w:val="center"/>
        <w:rPr>
          <w:rFonts w:ascii="Arial" w:hAnsi="Arial" w:cs="Arial"/>
        </w:rPr>
      </w:pPr>
      <w:r w:rsidRPr="003E740C">
        <w:rPr>
          <w:rFonts w:ascii="Arial" w:hAnsi="Arial" w:cs="Arial"/>
        </w:rPr>
        <w:t>Así mismo, la presente reforma busca flexibilizar e implementar mecanismos que hagan un uso eficiente de la capacidad institucional frente al proceso de aprobación de los proyectos de inversión; el diseño actual de los OCAD implica una estructura institucional y administrativa que genera altos costos en las diferentes entidades que participan en la toma de decisiones y concentra la participación del Gobierno nacional en el apoyo a las entidades territoriales en la estructuración y formulación de proyectos de inversión que mejoren la calidad de la inversión y por ende se cree, amplié, mejore o recupere la capa</w:t>
      </w:r>
      <w:r w:rsidR="0089785B">
        <w:rPr>
          <w:rFonts w:ascii="Arial" w:hAnsi="Arial" w:cs="Arial"/>
        </w:rPr>
        <w:t>cidad</w:t>
      </w:r>
      <w:r w:rsidRPr="003E740C">
        <w:rPr>
          <w:rFonts w:ascii="Arial" w:hAnsi="Arial" w:cs="Arial"/>
        </w:rPr>
        <w:t xml:space="preserve"> de producción o de provisión de bienes o servicios. </w:t>
      </w:r>
    </w:p>
    <w:p w14:paraId="22BB0417" w14:textId="77777777" w:rsidR="008772A2" w:rsidRPr="00F25A56" w:rsidRDefault="008772A2" w:rsidP="00F25A56">
      <w:pPr>
        <w:autoSpaceDE w:val="0"/>
        <w:autoSpaceDN w:val="0"/>
        <w:adjustRightInd w:val="0"/>
        <w:spacing w:after="0" w:line="276" w:lineRule="auto"/>
        <w:jc w:val="both"/>
        <w:rPr>
          <w:rFonts w:ascii="Arial" w:hAnsi="Arial" w:cs="Arial"/>
          <w:color w:val="000000"/>
        </w:rPr>
      </w:pPr>
    </w:p>
    <w:p w14:paraId="7B98BB65" w14:textId="77777777" w:rsidR="00F25A56" w:rsidRDefault="00F25A56" w:rsidP="00F25A56">
      <w:pPr>
        <w:autoSpaceDE w:val="0"/>
        <w:autoSpaceDN w:val="0"/>
        <w:adjustRightInd w:val="0"/>
        <w:spacing w:after="0" w:line="276" w:lineRule="auto"/>
        <w:jc w:val="both"/>
        <w:rPr>
          <w:rFonts w:ascii="Arial" w:hAnsi="Arial" w:cs="Arial"/>
          <w:color w:val="000000"/>
        </w:rPr>
      </w:pPr>
      <w:r w:rsidRPr="00F25A56">
        <w:rPr>
          <w:rFonts w:ascii="Arial" w:hAnsi="Arial" w:cs="Arial"/>
          <w:color w:val="000000"/>
        </w:rPr>
        <w:t xml:space="preserve">Las modificaciones que deban adoptarse se basan en los principios de eficiencia, economía, eficacia y celeridad respetando en todo caso, que las entidades territoriales </w:t>
      </w:r>
      <w:r w:rsidRPr="00F25A56">
        <w:rPr>
          <w:rFonts w:ascii="Arial" w:hAnsi="Arial" w:cs="Arial"/>
          <w:color w:val="000000"/>
        </w:rPr>
        <w:lastRenderedPageBreak/>
        <w:t>conserven plena autonomía y margen de influencia sobre la ejecución de sus recursos, permitiendo al tiempo generar ahorros y hacer más operativo el SGR mediante el aprovechamiento de economías de escala existentes y demás beneficios que se deriven de la aglomeración territorial.</w:t>
      </w:r>
    </w:p>
    <w:p w14:paraId="307EE5C4" w14:textId="40B0C4F7" w:rsidR="00F83133" w:rsidRPr="003E740C" w:rsidRDefault="00F83133" w:rsidP="00E734A1">
      <w:pPr>
        <w:adjustRightInd w:val="0"/>
        <w:spacing w:line="276" w:lineRule="auto"/>
        <w:jc w:val="both"/>
        <w:textAlignment w:val="center"/>
        <w:rPr>
          <w:rFonts w:ascii="Arial" w:hAnsi="Arial" w:cs="Arial"/>
        </w:rPr>
      </w:pPr>
    </w:p>
    <w:p w14:paraId="5B85E798" w14:textId="23E8BC82" w:rsidR="00F83133" w:rsidRDefault="00F83133" w:rsidP="00E734A1">
      <w:pPr>
        <w:adjustRightInd w:val="0"/>
        <w:spacing w:line="276" w:lineRule="auto"/>
        <w:jc w:val="both"/>
        <w:textAlignment w:val="center"/>
        <w:rPr>
          <w:rFonts w:ascii="Arial" w:hAnsi="Arial" w:cs="Arial"/>
        </w:rPr>
      </w:pPr>
      <w:r w:rsidRPr="003E740C">
        <w:rPr>
          <w:rFonts w:ascii="Arial" w:hAnsi="Arial" w:cs="Arial"/>
        </w:rPr>
        <w:t>Lo anterior teniendo en cuenta que en la actualidad existen 1.053 OCAD instalados a nivel nacional y para el bienio 2019-2020 se ha destinado una apropiación de $108.376.216.369 para el fortalecimiento de las secretar</w:t>
      </w:r>
      <w:r w:rsidR="0089785B">
        <w:rPr>
          <w:rFonts w:ascii="Arial" w:hAnsi="Arial" w:cs="Arial"/>
        </w:rPr>
        <w:t>í</w:t>
      </w:r>
      <w:r w:rsidRPr="003E740C">
        <w:rPr>
          <w:rFonts w:ascii="Arial" w:hAnsi="Arial" w:cs="Arial"/>
        </w:rPr>
        <w:t xml:space="preserve">as técnicas de planeación municipales y el funcionamiento de los OCAD distribuidos así: </w:t>
      </w:r>
    </w:p>
    <w:p w14:paraId="3294887E" w14:textId="6EF82AA4" w:rsidR="00803330" w:rsidRDefault="00803330" w:rsidP="00E734A1">
      <w:pPr>
        <w:adjustRightInd w:val="0"/>
        <w:spacing w:line="276" w:lineRule="auto"/>
        <w:jc w:val="both"/>
        <w:textAlignment w:val="center"/>
        <w:rPr>
          <w:rFonts w:ascii="Arial" w:hAnsi="Arial" w:cs="Arial"/>
        </w:rPr>
      </w:pPr>
    </w:p>
    <w:p w14:paraId="4188BE1A" w14:textId="77777777" w:rsidR="00803330" w:rsidRPr="003E740C" w:rsidRDefault="00803330" w:rsidP="00E734A1">
      <w:pPr>
        <w:adjustRightInd w:val="0"/>
        <w:spacing w:line="276" w:lineRule="auto"/>
        <w:jc w:val="both"/>
        <w:textAlignment w:val="center"/>
        <w:rPr>
          <w:rFonts w:ascii="Arial" w:hAnsi="Arial" w:cs="Arial"/>
        </w:rPr>
      </w:pP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5"/>
        <w:gridCol w:w="2355"/>
      </w:tblGrid>
      <w:tr w:rsidR="00F83133" w:rsidRPr="003E740C" w14:paraId="2B03B014" w14:textId="77777777" w:rsidTr="003E740C">
        <w:trPr>
          <w:trHeight w:val="232"/>
          <w:jc w:val="center"/>
        </w:trPr>
        <w:tc>
          <w:tcPr>
            <w:tcW w:w="4185" w:type="dxa"/>
            <w:shd w:val="clear" w:color="000000" w:fill="305496"/>
            <w:noWrap/>
            <w:vAlign w:val="center"/>
            <w:hideMark/>
          </w:tcPr>
          <w:p w14:paraId="3B128FE1" w14:textId="77777777" w:rsidR="00F83133" w:rsidRPr="003E740C" w:rsidRDefault="00F83133" w:rsidP="00E734A1">
            <w:pPr>
              <w:spacing w:line="276" w:lineRule="auto"/>
              <w:jc w:val="center"/>
              <w:rPr>
                <w:rFonts w:ascii="Arial" w:eastAsia="Times New Roman" w:hAnsi="Arial" w:cs="Arial"/>
                <w:b/>
                <w:bCs/>
                <w:color w:val="FFFFFF"/>
                <w:lang w:eastAsia="es-CO"/>
              </w:rPr>
            </w:pPr>
            <w:r w:rsidRPr="003E740C">
              <w:rPr>
                <w:rFonts w:ascii="Arial" w:eastAsia="Times New Roman" w:hAnsi="Arial" w:cs="Arial"/>
                <w:b/>
                <w:bCs/>
                <w:color w:val="FFFFFF"/>
                <w:lang w:eastAsia="es-CO"/>
              </w:rPr>
              <w:t>Órganos y beneficiarios</w:t>
            </w:r>
          </w:p>
        </w:tc>
        <w:tc>
          <w:tcPr>
            <w:tcW w:w="2355" w:type="dxa"/>
            <w:shd w:val="clear" w:color="000000" w:fill="305496"/>
            <w:vAlign w:val="center"/>
            <w:hideMark/>
          </w:tcPr>
          <w:p w14:paraId="52268686" w14:textId="77777777" w:rsidR="00F83133" w:rsidRPr="003E740C" w:rsidRDefault="00F83133" w:rsidP="00E734A1">
            <w:pPr>
              <w:spacing w:line="276" w:lineRule="auto"/>
              <w:jc w:val="center"/>
              <w:rPr>
                <w:rFonts w:ascii="Arial" w:eastAsia="Times New Roman" w:hAnsi="Arial" w:cs="Arial"/>
                <w:b/>
                <w:bCs/>
                <w:color w:val="FFFFFF"/>
                <w:lang w:eastAsia="es-CO"/>
              </w:rPr>
            </w:pPr>
            <w:r w:rsidRPr="003E740C">
              <w:rPr>
                <w:rFonts w:ascii="Arial" w:eastAsia="Times New Roman" w:hAnsi="Arial" w:cs="Arial"/>
                <w:b/>
                <w:bCs/>
                <w:color w:val="FFFFFF"/>
                <w:lang w:eastAsia="es-CO"/>
              </w:rPr>
              <w:t>Apropiación</w:t>
            </w:r>
            <w:r w:rsidRPr="003E740C">
              <w:rPr>
                <w:rFonts w:ascii="Arial" w:eastAsia="Times New Roman" w:hAnsi="Arial" w:cs="Arial"/>
                <w:b/>
                <w:bCs/>
                <w:color w:val="FFFFFF"/>
                <w:lang w:eastAsia="es-CO"/>
              </w:rPr>
              <w:br/>
              <w:t>2019-2020</w:t>
            </w:r>
          </w:p>
        </w:tc>
      </w:tr>
      <w:tr w:rsidR="00F83133" w:rsidRPr="003E740C" w14:paraId="19F3F71F" w14:textId="77777777" w:rsidTr="003E740C">
        <w:trPr>
          <w:trHeight w:val="115"/>
          <w:jc w:val="center"/>
        </w:trPr>
        <w:tc>
          <w:tcPr>
            <w:tcW w:w="4185" w:type="dxa"/>
            <w:shd w:val="clear" w:color="000000" w:fill="D9D9D9"/>
            <w:noWrap/>
            <w:vAlign w:val="bottom"/>
            <w:hideMark/>
          </w:tcPr>
          <w:p w14:paraId="4786AA3C" w14:textId="77777777" w:rsidR="00F83133" w:rsidRPr="003E740C" w:rsidRDefault="00F83133" w:rsidP="00E734A1">
            <w:pPr>
              <w:spacing w:line="276" w:lineRule="auto"/>
              <w:rPr>
                <w:rFonts w:ascii="Arial" w:eastAsia="Times New Roman" w:hAnsi="Arial" w:cs="Arial"/>
                <w:b/>
                <w:bCs/>
                <w:color w:val="000000"/>
                <w:lang w:eastAsia="es-CO"/>
              </w:rPr>
            </w:pPr>
            <w:r w:rsidRPr="003E740C">
              <w:rPr>
                <w:rFonts w:ascii="Arial" w:eastAsia="Times New Roman" w:hAnsi="Arial" w:cs="Arial"/>
                <w:b/>
                <w:bCs/>
                <w:color w:val="000000"/>
                <w:lang w:eastAsia="es-CO"/>
              </w:rPr>
              <w:t>DNP Fortalecimiento E.T</w:t>
            </w:r>
          </w:p>
        </w:tc>
        <w:tc>
          <w:tcPr>
            <w:tcW w:w="2355" w:type="dxa"/>
            <w:shd w:val="clear" w:color="000000" w:fill="D9D9D9"/>
            <w:noWrap/>
            <w:vAlign w:val="bottom"/>
            <w:hideMark/>
          </w:tcPr>
          <w:p w14:paraId="143D97C4" w14:textId="77777777" w:rsidR="00F83133" w:rsidRPr="003E740C" w:rsidRDefault="00F83133" w:rsidP="00E734A1">
            <w:pPr>
              <w:spacing w:line="276" w:lineRule="auto"/>
              <w:rPr>
                <w:rFonts w:ascii="Arial" w:eastAsia="Times New Roman" w:hAnsi="Arial" w:cs="Arial"/>
                <w:b/>
                <w:bCs/>
                <w:color w:val="000000"/>
                <w:lang w:eastAsia="es-CO"/>
              </w:rPr>
            </w:pPr>
            <w:r w:rsidRPr="003E740C">
              <w:rPr>
                <w:rFonts w:ascii="Arial" w:eastAsia="Times New Roman" w:hAnsi="Arial" w:cs="Arial"/>
                <w:b/>
                <w:bCs/>
                <w:color w:val="000000"/>
                <w:lang w:eastAsia="es-CO"/>
              </w:rPr>
              <w:t xml:space="preserve">   108.376.216.369 </w:t>
            </w:r>
          </w:p>
        </w:tc>
      </w:tr>
      <w:tr w:rsidR="00F83133" w:rsidRPr="003E740C" w14:paraId="179A498D" w14:textId="77777777" w:rsidTr="003E740C">
        <w:trPr>
          <w:trHeight w:val="115"/>
          <w:jc w:val="center"/>
        </w:trPr>
        <w:tc>
          <w:tcPr>
            <w:tcW w:w="4185" w:type="dxa"/>
            <w:shd w:val="clear" w:color="auto" w:fill="auto"/>
            <w:noWrap/>
            <w:vAlign w:val="bottom"/>
            <w:hideMark/>
          </w:tcPr>
          <w:p w14:paraId="3F5C2D97" w14:textId="77777777" w:rsidR="00F83133" w:rsidRPr="003E740C" w:rsidRDefault="00F83133" w:rsidP="00E734A1">
            <w:pPr>
              <w:spacing w:line="276" w:lineRule="auto"/>
              <w:ind w:firstLineChars="100" w:firstLine="220"/>
              <w:rPr>
                <w:rFonts w:ascii="Arial" w:eastAsia="Times New Roman" w:hAnsi="Arial" w:cs="Arial"/>
                <w:color w:val="000000"/>
                <w:lang w:eastAsia="es-CO"/>
              </w:rPr>
            </w:pPr>
            <w:r w:rsidRPr="003E740C">
              <w:rPr>
                <w:rFonts w:ascii="Arial" w:eastAsia="Times New Roman" w:hAnsi="Arial" w:cs="Arial"/>
                <w:color w:val="000000"/>
                <w:lang w:eastAsia="es-CO"/>
              </w:rPr>
              <w:t>Fto ST de Planeación Municipales</w:t>
            </w:r>
          </w:p>
        </w:tc>
        <w:tc>
          <w:tcPr>
            <w:tcW w:w="2355" w:type="dxa"/>
            <w:shd w:val="clear" w:color="auto" w:fill="auto"/>
            <w:noWrap/>
            <w:vAlign w:val="bottom"/>
            <w:hideMark/>
          </w:tcPr>
          <w:p w14:paraId="4E4DBEB7" w14:textId="77777777"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     90.565.481.612 </w:t>
            </w:r>
          </w:p>
        </w:tc>
      </w:tr>
      <w:tr w:rsidR="00F83133" w:rsidRPr="003E740C" w14:paraId="1D5F31B4" w14:textId="77777777" w:rsidTr="003E740C">
        <w:trPr>
          <w:trHeight w:val="115"/>
          <w:jc w:val="center"/>
        </w:trPr>
        <w:tc>
          <w:tcPr>
            <w:tcW w:w="4185" w:type="dxa"/>
            <w:shd w:val="clear" w:color="auto" w:fill="auto"/>
            <w:noWrap/>
            <w:vAlign w:val="bottom"/>
            <w:hideMark/>
          </w:tcPr>
          <w:p w14:paraId="15045C40" w14:textId="77777777" w:rsidR="00F83133" w:rsidRPr="003E740C" w:rsidRDefault="00F83133" w:rsidP="00E734A1">
            <w:pPr>
              <w:spacing w:line="276" w:lineRule="auto"/>
              <w:ind w:firstLineChars="100" w:firstLine="220"/>
              <w:rPr>
                <w:rFonts w:ascii="Arial" w:eastAsia="Times New Roman" w:hAnsi="Arial" w:cs="Arial"/>
                <w:color w:val="000000"/>
                <w:lang w:eastAsia="es-CO"/>
              </w:rPr>
            </w:pPr>
            <w:r w:rsidRPr="003E740C">
              <w:rPr>
                <w:rFonts w:ascii="Arial" w:eastAsia="Times New Roman" w:hAnsi="Arial" w:cs="Arial"/>
                <w:color w:val="000000"/>
                <w:lang w:eastAsia="es-CO"/>
              </w:rPr>
              <w:t>Fto ST OCAD CTeI</w:t>
            </w:r>
          </w:p>
        </w:tc>
        <w:tc>
          <w:tcPr>
            <w:tcW w:w="2355" w:type="dxa"/>
            <w:shd w:val="clear" w:color="auto" w:fill="auto"/>
            <w:noWrap/>
            <w:vAlign w:val="bottom"/>
            <w:hideMark/>
          </w:tcPr>
          <w:p w14:paraId="6353B54D" w14:textId="77777777"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           416.787.642 </w:t>
            </w:r>
          </w:p>
        </w:tc>
      </w:tr>
      <w:tr w:rsidR="00F83133" w:rsidRPr="003E740C" w14:paraId="0C81568B" w14:textId="77777777" w:rsidTr="003E740C">
        <w:trPr>
          <w:trHeight w:val="115"/>
          <w:jc w:val="center"/>
        </w:trPr>
        <w:tc>
          <w:tcPr>
            <w:tcW w:w="4185" w:type="dxa"/>
            <w:shd w:val="clear" w:color="auto" w:fill="auto"/>
            <w:noWrap/>
            <w:vAlign w:val="bottom"/>
            <w:hideMark/>
          </w:tcPr>
          <w:p w14:paraId="68027AFD" w14:textId="77777777" w:rsidR="00F83133" w:rsidRPr="003E740C" w:rsidRDefault="00F83133" w:rsidP="00E734A1">
            <w:pPr>
              <w:spacing w:line="276" w:lineRule="auto"/>
              <w:ind w:firstLineChars="100" w:firstLine="220"/>
              <w:rPr>
                <w:rFonts w:ascii="Arial" w:eastAsia="Times New Roman" w:hAnsi="Arial" w:cs="Arial"/>
                <w:color w:val="000000"/>
                <w:lang w:eastAsia="es-CO"/>
              </w:rPr>
            </w:pPr>
            <w:r w:rsidRPr="003E740C">
              <w:rPr>
                <w:rFonts w:ascii="Arial" w:eastAsia="Times New Roman" w:hAnsi="Arial" w:cs="Arial"/>
                <w:color w:val="000000"/>
                <w:lang w:eastAsia="es-CO"/>
              </w:rPr>
              <w:t>Fto ST OCAD PAZ</w:t>
            </w:r>
          </w:p>
        </w:tc>
        <w:tc>
          <w:tcPr>
            <w:tcW w:w="2355" w:type="dxa"/>
            <w:shd w:val="clear" w:color="auto" w:fill="auto"/>
            <w:noWrap/>
            <w:vAlign w:val="bottom"/>
            <w:hideMark/>
          </w:tcPr>
          <w:p w14:paraId="42352961" w14:textId="77777777"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        2.083.938.210 </w:t>
            </w:r>
          </w:p>
        </w:tc>
      </w:tr>
      <w:tr w:rsidR="00F83133" w:rsidRPr="003E740C" w14:paraId="6A07BB1F" w14:textId="77777777" w:rsidTr="003E740C">
        <w:trPr>
          <w:trHeight w:val="115"/>
          <w:jc w:val="center"/>
        </w:trPr>
        <w:tc>
          <w:tcPr>
            <w:tcW w:w="4185" w:type="dxa"/>
            <w:shd w:val="clear" w:color="auto" w:fill="auto"/>
            <w:noWrap/>
            <w:vAlign w:val="bottom"/>
            <w:hideMark/>
          </w:tcPr>
          <w:p w14:paraId="58E1BFFA" w14:textId="77777777" w:rsidR="00F83133" w:rsidRPr="003E740C" w:rsidRDefault="00F83133" w:rsidP="00E734A1">
            <w:pPr>
              <w:spacing w:line="276" w:lineRule="auto"/>
              <w:ind w:firstLineChars="100" w:firstLine="220"/>
              <w:rPr>
                <w:rFonts w:ascii="Arial" w:eastAsia="Times New Roman" w:hAnsi="Arial" w:cs="Arial"/>
                <w:color w:val="000000"/>
                <w:lang w:eastAsia="es-CO"/>
              </w:rPr>
            </w:pPr>
            <w:r w:rsidRPr="003E740C">
              <w:rPr>
                <w:rFonts w:ascii="Arial" w:eastAsia="Times New Roman" w:hAnsi="Arial" w:cs="Arial"/>
                <w:color w:val="000000"/>
                <w:lang w:eastAsia="es-CO"/>
              </w:rPr>
              <w:t>Fto ST OCAD Regionales</w:t>
            </w:r>
          </w:p>
        </w:tc>
        <w:tc>
          <w:tcPr>
            <w:tcW w:w="2355" w:type="dxa"/>
            <w:shd w:val="clear" w:color="auto" w:fill="auto"/>
            <w:noWrap/>
            <w:vAlign w:val="bottom"/>
            <w:hideMark/>
          </w:tcPr>
          <w:p w14:paraId="678EBD79" w14:textId="77777777"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        5.226.555.141 </w:t>
            </w:r>
          </w:p>
        </w:tc>
      </w:tr>
      <w:tr w:rsidR="00F83133" w:rsidRPr="003E740C" w14:paraId="1C0C3003" w14:textId="77777777" w:rsidTr="003E740C">
        <w:trPr>
          <w:trHeight w:val="115"/>
          <w:jc w:val="center"/>
        </w:trPr>
        <w:tc>
          <w:tcPr>
            <w:tcW w:w="4185" w:type="dxa"/>
            <w:shd w:val="clear" w:color="auto" w:fill="auto"/>
            <w:noWrap/>
            <w:vAlign w:val="bottom"/>
            <w:hideMark/>
          </w:tcPr>
          <w:p w14:paraId="45A2913E" w14:textId="77777777" w:rsidR="00F83133" w:rsidRPr="003E740C" w:rsidRDefault="00F83133" w:rsidP="00E734A1">
            <w:pPr>
              <w:spacing w:line="276" w:lineRule="auto"/>
              <w:ind w:firstLineChars="100" w:firstLine="220"/>
              <w:rPr>
                <w:rFonts w:ascii="Arial" w:eastAsia="Times New Roman" w:hAnsi="Arial" w:cs="Arial"/>
                <w:color w:val="000000"/>
                <w:lang w:eastAsia="es-CO"/>
              </w:rPr>
            </w:pPr>
            <w:r w:rsidRPr="003E740C">
              <w:rPr>
                <w:rFonts w:ascii="Arial" w:eastAsia="Times New Roman" w:hAnsi="Arial" w:cs="Arial"/>
                <w:color w:val="000000"/>
                <w:lang w:eastAsia="es-CO"/>
              </w:rPr>
              <w:t>Fto ST OCAD Departamentales</w:t>
            </w:r>
          </w:p>
        </w:tc>
        <w:tc>
          <w:tcPr>
            <w:tcW w:w="2355" w:type="dxa"/>
            <w:shd w:val="clear" w:color="auto" w:fill="auto"/>
            <w:noWrap/>
            <w:vAlign w:val="bottom"/>
            <w:hideMark/>
          </w:tcPr>
          <w:p w14:paraId="08AAD078" w14:textId="77777777"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        8.331.820.668 </w:t>
            </w:r>
          </w:p>
        </w:tc>
      </w:tr>
      <w:tr w:rsidR="00F83133" w:rsidRPr="003E740C" w14:paraId="309B8E32" w14:textId="77777777" w:rsidTr="003E740C">
        <w:trPr>
          <w:trHeight w:val="110"/>
          <w:jc w:val="center"/>
        </w:trPr>
        <w:tc>
          <w:tcPr>
            <w:tcW w:w="4185" w:type="dxa"/>
            <w:shd w:val="clear" w:color="auto" w:fill="auto"/>
            <w:noWrap/>
            <w:vAlign w:val="bottom"/>
            <w:hideMark/>
          </w:tcPr>
          <w:p w14:paraId="1A9AA135" w14:textId="77777777" w:rsidR="00F83133" w:rsidRPr="003E740C" w:rsidRDefault="00F83133" w:rsidP="00E734A1">
            <w:pPr>
              <w:spacing w:line="276" w:lineRule="auto"/>
              <w:ind w:firstLineChars="100" w:firstLine="220"/>
              <w:rPr>
                <w:rFonts w:ascii="Arial" w:eastAsia="Times New Roman" w:hAnsi="Arial" w:cs="Arial"/>
                <w:color w:val="000000"/>
                <w:lang w:eastAsia="es-CO"/>
              </w:rPr>
            </w:pPr>
            <w:r w:rsidRPr="003E740C">
              <w:rPr>
                <w:rFonts w:ascii="Arial" w:eastAsia="Times New Roman" w:hAnsi="Arial" w:cs="Arial"/>
                <w:color w:val="000000"/>
                <w:lang w:eastAsia="es-CO"/>
              </w:rPr>
              <w:t>Fto ST OCAD CAR</w:t>
            </w:r>
          </w:p>
        </w:tc>
        <w:tc>
          <w:tcPr>
            <w:tcW w:w="2355" w:type="dxa"/>
            <w:shd w:val="clear" w:color="auto" w:fill="auto"/>
            <w:noWrap/>
            <w:vAlign w:val="bottom"/>
            <w:hideMark/>
          </w:tcPr>
          <w:p w14:paraId="392737FC" w14:textId="77777777"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        1.751.633.096 </w:t>
            </w:r>
          </w:p>
        </w:tc>
      </w:tr>
    </w:tbl>
    <w:p w14:paraId="5AAAF139" w14:textId="61521133" w:rsidR="00F83133" w:rsidRPr="009B612A" w:rsidRDefault="00740ACC" w:rsidP="009B612A">
      <w:pPr>
        <w:adjustRightInd w:val="0"/>
        <w:spacing w:line="276" w:lineRule="auto"/>
        <w:textAlignment w:val="center"/>
        <w:rPr>
          <w:rFonts w:ascii="Arial" w:hAnsi="Arial" w:cs="Arial"/>
          <w:sz w:val="18"/>
          <w:szCs w:val="18"/>
        </w:rPr>
      </w:pPr>
      <w:r>
        <w:rPr>
          <w:rFonts w:ascii="Arial" w:hAnsi="Arial" w:cs="Arial"/>
          <w:sz w:val="18"/>
          <w:szCs w:val="18"/>
        </w:rPr>
        <w:t xml:space="preserve">                       </w:t>
      </w:r>
      <w:r w:rsidR="00F83133" w:rsidRPr="009B612A">
        <w:rPr>
          <w:rFonts w:ascii="Arial" w:hAnsi="Arial" w:cs="Arial"/>
          <w:sz w:val="18"/>
          <w:szCs w:val="18"/>
        </w:rPr>
        <w:t>Fuente DIFP-DNP</w:t>
      </w:r>
    </w:p>
    <w:p w14:paraId="5552F1F5" w14:textId="77777777" w:rsidR="00F83133" w:rsidRPr="003E740C" w:rsidRDefault="00F83133" w:rsidP="00E734A1">
      <w:pPr>
        <w:adjustRightInd w:val="0"/>
        <w:spacing w:line="276" w:lineRule="auto"/>
        <w:jc w:val="both"/>
        <w:textAlignment w:val="center"/>
        <w:rPr>
          <w:rFonts w:ascii="Arial" w:hAnsi="Arial" w:cs="Arial"/>
        </w:rPr>
      </w:pPr>
      <w:r w:rsidRPr="003E740C">
        <w:rPr>
          <w:rFonts w:ascii="Arial" w:hAnsi="Arial" w:cs="Arial"/>
        </w:rPr>
        <w:t>De otra parte, en relación con los actores involucrados en cada etapa del ciclo del proyecto de inversión, las mayores dificultades se presentan en la formulación y presentación de los proyectos.</w:t>
      </w:r>
    </w:p>
    <w:tbl>
      <w:tblPr>
        <w:tblW w:w="9036" w:type="dxa"/>
        <w:tblInd w:w="75" w:type="dxa"/>
        <w:tblCellMar>
          <w:left w:w="70" w:type="dxa"/>
          <w:right w:w="70" w:type="dxa"/>
        </w:tblCellMar>
        <w:tblLook w:val="04A0" w:firstRow="1" w:lastRow="0" w:firstColumn="1" w:lastColumn="0" w:noHBand="0" w:noVBand="1"/>
      </w:tblPr>
      <w:tblGrid>
        <w:gridCol w:w="2986"/>
        <w:gridCol w:w="6050"/>
      </w:tblGrid>
      <w:tr w:rsidR="00F83133" w:rsidRPr="003E740C" w14:paraId="61473161" w14:textId="77777777" w:rsidTr="003E740C">
        <w:trPr>
          <w:trHeight w:val="162"/>
        </w:trPr>
        <w:tc>
          <w:tcPr>
            <w:tcW w:w="9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92256" w14:textId="77777777" w:rsidR="00F83133" w:rsidRPr="003E740C" w:rsidRDefault="00F83133" w:rsidP="00E734A1">
            <w:pPr>
              <w:spacing w:line="276" w:lineRule="auto"/>
              <w:jc w:val="center"/>
              <w:rPr>
                <w:rFonts w:ascii="Arial" w:eastAsia="Times New Roman" w:hAnsi="Arial" w:cs="Arial"/>
                <w:b/>
                <w:bCs/>
                <w:color w:val="000000"/>
                <w:lang w:eastAsia="es-CO"/>
              </w:rPr>
            </w:pPr>
            <w:r w:rsidRPr="003E740C">
              <w:rPr>
                <w:rFonts w:ascii="Arial" w:eastAsia="Times New Roman" w:hAnsi="Arial" w:cs="Arial"/>
                <w:b/>
                <w:bCs/>
                <w:color w:val="000000"/>
                <w:lang w:eastAsia="es-CO"/>
              </w:rPr>
              <w:t>ACTORES CICLO DEL PROYECTO EN EL SGR</w:t>
            </w:r>
          </w:p>
        </w:tc>
      </w:tr>
      <w:tr w:rsidR="00F83133" w:rsidRPr="003E740C" w14:paraId="4E8A0E2F" w14:textId="77777777" w:rsidTr="003E740C">
        <w:trPr>
          <w:trHeight w:val="28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033E44E9" w14:textId="77777777" w:rsidR="00F83133" w:rsidRPr="003E740C" w:rsidRDefault="00F83133" w:rsidP="00E734A1">
            <w:pPr>
              <w:spacing w:line="276" w:lineRule="auto"/>
              <w:jc w:val="both"/>
              <w:rPr>
                <w:rFonts w:ascii="Arial" w:eastAsia="Times New Roman" w:hAnsi="Arial" w:cs="Arial"/>
                <w:b/>
                <w:bCs/>
                <w:color w:val="000000"/>
                <w:lang w:eastAsia="es-CO"/>
              </w:rPr>
            </w:pPr>
            <w:r w:rsidRPr="003E740C">
              <w:rPr>
                <w:rFonts w:ascii="Arial" w:eastAsia="Times New Roman" w:hAnsi="Arial" w:cs="Arial"/>
                <w:b/>
                <w:bCs/>
                <w:color w:val="000000"/>
                <w:lang w:eastAsia="es-CO"/>
              </w:rPr>
              <w:t>Formulación</w:t>
            </w:r>
          </w:p>
        </w:tc>
        <w:tc>
          <w:tcPr>
            <w:tcW w:w="6050" w:type="dxa"/>
            <w:tcBorders>
              <w:top w:val="nil"/>
              <w:left w:val="nil"/>
              <w:bottom w:val="single" w:sz="4" w:space="0" w:color="auto"/>
              <w:right w:val="single" w:sz="4" w:space="0" w:color="auto"/>
            </w:tcBorders>
            <w:shd w:val="clear" w:color="auto" w:fill="auto"/>
            <w:noWrap/>
            <w:vAlign w:val="center"/>
            <w:hideMark/>
          </w:tcPr>
          <w:p w14:paraId="06E65CFD" w14:textId="77777777" w:rsidR="00F83133" w:rsidRPr="003E740C" w:rsidRDefault="00F83133" w:rsidP="00E734A1">
            <w:pPr>
              <w:spacing w:line="276" w:lineRule="auto"/>
              <w:jc w:val="both"/>
              <w:rPr>
                <w:rFonts w:ascii="Arial" w:eastAsia="Times New Roman" w:hAnsi="Arial" w:cs="Arial"/>
                <w:color w:val="000000"/>
                <w:lang w:eastAsia="es-CO"/>
              </w:rPr>
            </w:pPr>
            <w:r w:rsidRPr="003E740C">
              <w:rPr>
                <w:rFonts w:ascii="Arial" w:eastAsia="Times New Roman" w:hAnsi="Arial" w:cs="Arial"/>
                <w:color w:val="000000"/>
                <w:lang w:eastAsia="es-CO"/>
              </w:rPr>
              <w:t>Cualquier persona natural o jurídica, pública o privada y las comunidades étnicas minoritarias (comunidades Indígenas, comunidades Negras, Afrocolombianas, Raizales, y Palenqueras)</w:t>
            </w:r>
          </w:p>
        </w:tc>
      </w:tr>
      <w:tr w:rsidR="00F83133" w:rsidRPr="003E740C" w14:paraId="1A88EAC2" w14:textId="77777777" w:rsidTr="003E740C">
        <w:trPr>
          <w:trHeight w:val="309"/>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214EFB5B" w14:textId="77777777" w:rsidR="00F83133" w:rsidRPr="003E740C" w:rsidRDefault="00F83133" w:rsidP="00E734A1">
            <w:pPr>
              <w:spacing w:line="276" w:lineRule="auto"/>
              <w:jc w:val="both"/>
              <w:rPr>
                <w:rFonts w:ascii="Arial" w:eastAsia="Times New Roman" w:hAnsi="Arial" w:cs="Arial"/>
                <w:b/>
                <w:bCs/>
                <w:color w:val="000000"/>
                <w:lang w:eastAsia="es-CO"/>
              </w:rPr>
            </w:pPr>
            <w:r w:rsidRPr="003E740C">
              <w:rPr>
                <w:rFonts w:ascii="Arial" w:eastAsia="Times New Roman" w:hAnsi="Arial" w:cs="Arial"/>
                <w:b/>
                <w:bCs/>
                <w:color w:val="000000"/>
                <w:lang w:eastAsia="es-CO"/>
              </w:rPr>
              <w:t>Presentación ante:</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14:paraId="6E0D97E4" w14:textId="77777777" w:rsidR="00F83133" w:rsidRPr="003E740C" w:rsidRDefault="00F83133" w:rsidP="00E734A1">
            <w:pPr>
              <w:spacing w:line="276" w:lineRule="auto"/>
              <w:jc w:val="both"/>
              <w:rPr>
                <w:rFonts w:ascii="Arial" w:eastAsia="Times New Roman" w:hAnsi="Arial" w:cs="Arial"/>
                <w:color w:val="000000"/>
                <w:lang w:eastAsia="es-CO"/>
              </w:rPr>
            </w:pPr>
            <w:r w:rsidRPr="003E740C">
              <w:rPr>
                <w:rFonts w:ascii="Arial" w:eastAsia="Times New Roman" w:hAnsi="Arial" w:cs="Arial"/>
                <w:color w:val="000000"/>
                <w:lang w:eastAsia="es-CO"/>
              </w:rPr>
              <w:t> Secretaría de planeación entidades territoriales.</w:t>
            </w:r>
          </w:p>
        </w:tc>
      </w:tr>
      <w:tr w:rsidR="00F83133" w:rsidRPr="003E740C" w14:paraId="7DECF9D6" w14:textId="77777777" w:rsidTr="003E740C">
        <w:trPr>
          <w:trHeight w:val="37"/>
        </w:trPr>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14:paraId="11A2E1BB" w14:textId="77777777" w:rsidR="00F83133" w:rsidRPr="003E740C" w:rsidRDefault="00F83133" w:rsidP="00E734A1">
            <w:pPr>
              <w:spacing w:line="276" w:lineRule="auto"/>
              <w:jc w:val="both"/>
              <w:rPr>
                <w:rFonts w:ascii="Arial" w:eastAsia="Times New Roman" w:hAnsi="Arial" w:cs="Arial"/>
                <w:b/>
                <w:bCs/>
                <w:color w:val="000000"/>
                <w:lang w:eastAsia="es-CO"/>
              </w:rPr>
            </w:pPr>
            <w:r w:rsidRPr="003E740C">
              <w:rPr>
                <w:rFonts w:ascii="Arial" w:eastAsia="Times New Roman" w:hAnsi="Arial" w:cs="Arial"/>
                <w:b/>
                <w:bCs/>
                <w:color w:val="000000"/>
                <w:lang w:eastAsia="es-CO"/>
              </w:rPr>
              <w:t>Verificación de requisitos</w:t>
            </w:r>
            <w:r w:rsidRPr="003E740C">
              <w:rPr>
                <w:rFonts w:ascii="Arial" w:eastAsia="Times New Roman" w:hAnsi="Arial" w:cs="Arial"/>
                <w:b/>
                <w:bCs/>
                <w:color w:val="000000"/>
                <w:lang w:eastAsia="es-CO"/>
              </w:rPr>
              <w:br/>
            </w:r>
            <w:r w:rsidRPr="003E740C">
              <w:rPr>
                <w:rFonts w:ascii="Arial" w:eastAsia="Times New Roman" w:hAnsi="Arial" w:cs="Arial"/>
                <w:i/>
                <w:iCs/>
                <w:color w:val="000000"/>
                <w:lang w:eastAsia="es-CO"/>
              </w:rPr>
              <w:t xml:space="preserve"> (De acuerdo con la fuente de los recursos la verificación la puede realizar) </w:t>
            </w:r>
          </w:p>
        </w:tc>
        <w:tc>
          <w:tcPr>
            <w:tcW w:w="6050" w:type="dxa"/>
            <w:tcBorders>
              <w:top w:val="single" w:sz="4" w:space="0" w:color="auto"/>
              <w:left w:val="single" w:sz="4" w:space="0" w:color="auto"/>
              <w:right w:val="single" w:sz="4" w:space="0" w:color="auto"/>
            </w:tcBorders>
            <w:shd w:val="clear" w:color="auto" w:fill="auto"/>
            <w:vAlign w:val="center"/>
            <w:hideMark/>
          </w:tcPr>
          <w:p w14:paraId="30BA80D3" w14:textId="1FDCDFAC" w:rsidR="00F83133" w:rsidRPr="003E740C" w:rsidRDefault="00F83133" w:rsidP="00E734A1">
            <w:pPr>
              <w:spacing w:line="276" w:lineRule="auto"/>
              <w:jc w:val="both"/>
              <w:rPr>
                <w:rFonts w:ascii="Arial" w:eastAsia="Times New Roman" w:hAnsi="Arial" w:cs="Arial"/>
                <w:color w:val="000000"/>
                <w:lang w:eastAsia="es-CO"/>
              </w:rPr>
            </w:pPr>
            <w:r w:rsidRPr="003E740C">
              <w:rPr>
                <w:rFonts w:ascii="Arial" w:eastAsia="Times New Roman" w:hAnsi="Arial" w:cs="Arial"/>
                <w:color w:val="000000"/>
                <w:lang w:eastAsia="es-CO"/>
              </w:rPr>
              <w:t> Secretar</w:t>
            </w:r>
            <w:r w:rsidR="00740ACC">
              <w:rPr>
                <w:rFonts w:ascii="Arial" w:eastAsia="Times New Roman" w:hAnsi="Arial" w:cs="Arial"/>
                <w:color w:val="000000"/>
                <w:lang w:eastAsia="es-CO"/>
              </w:rPr>
              <w:t>í</w:t>
            </w:r>
            <w:r w:rsidRPr="003E740C">
              <w:rPr>
                <w:rFonts w:ascii="Arial" w:eastAsia="Times New Roman" w:hAnsi="Arial" w:cs="Arial"/>
                <w:color w:val="000000"/>
                <w:lang w:eastAsia="es-CO"/>
              </w:rPr>
              <w:t>a Técnica del OCAD</w:t>
            </w:r>
          </w:p>
        </w:tc>
      </w:tr>
      <w:tr w:rsidR="00F83133" w:rsidRPr="003E740C" w14:paraId="612829B6" w14:textId="77777777" w:rsidTr="003E740C">
        <w:trPr>
          <w:trHeight w:val="162"/>
        </w:trPr>
        <w:tc>
          <w:tcPr>
            <w:tcW w:w="2986" w:type="dxa"/>
            <w:vMerge/>
            <w:tcBorders>
              <w:top w:val="nil"/>
              <w:left w:val="single" w:sz="4" w:space="0" w:color="auto"/>
              <w:bottom w:val="single" w:sz="4" w:space="0" w:color="auto"/>
              <w:right w:val="single" w:sz="4" w:space="0" w:color="auto"/>
            </w:tcBorders>
            <w:vAlign w:val="center"/>
            <w:hideMark/>
          </w:tcPr>
          <w:p w14:paraId="0739891F" w14:textId="77777777" w:rsidR="00F83133" w:rsidRPr="003E740C" w:rsidRDefault="00F83133" w:rsidP="00E734A1">
            <w:pPr>
              <w:spacing w:line="276" w:lineRule="auto"/>
              <w:rPr>
                <w:rFonts w:ascii="Arial" w:eastAsia="Times New Roman" w:hAnsi="Arial" w:cs="Arial"/>
                <w:b/>
                <w:bCs/>
                <w:color w:val="000000"/>
                <w:lang w:eastAsia="es-CO"/>
              </w:rPr>
            </w:pPr>
          </w:p>
        </w:tc>
        <w:tc>
          <w:tcPr>
            <w:tcW w:w="6050" w:type="dxa"/>
            <w:tcBorders>
              <w:top w:val="nil"/>
              <w:left w:val="single" w:sz="4" w:space="0" w:color="auto"/>
              <w:right w:val="single" w:sz="4" w:space="0" w:color="auto"/>
            </w:tcBorders>
            <w:shd w:val="clear" w:color="auto" w:fill="auto"/>
            <w:vAlign w:val="center"/>
            <w:hideMark/>
          </w:tcPr>
          <w:p w14:paraId="454E1FD6" w14:textId="77777777" w:rsidR="00F83133" w:rsidRPr="003E740C" w:rsidRDefault="00F83133" w:rsidP="00E734A1">
            <w:pPr>
              <w:spacing w:line="276" w:lineRule="auto"/>
              <w:jc w:val="both"/>
              <w:rPr>
                <w:rFonts w:ascii="Arial" w:eastAsia="Times New Roman" w:hAnsi="Arial" w:cs="Arial"/>
                <w:color w:val="000000"/>
                <w:lang w:eastAsia="es-CO"/>
              </w:rPr>
            </w:pPr>
            <w:r w:rsidRPr="003E740C">
              <w:rPr>
                <w:rFonts w:ascii="Arial" w:eastAsia="Times New Roman" w:hAnsi="Arial" w:cs="Arial"/>
                <w:color w:val="000000"/>
                <w:lang w:eastAsia="es-CO"/>
              </w:rPr>
              <w:t> DNP</w:t>
            </w:r>
          </w:p>
        </w:tc>
      </w:tr>
      <w:tr w:rsidR="00F83133" w:rsidRPr="003E740C" w14:paraId="2AC92F55" w14:textId="77777777" w:rsidTr="003E740C">
        <w:trPr>
          <w:trHeight w:val="123"/>
        </w:trPr>
        <w:tc>
          <w:tcPr>
            <w:tcW w:w="2986" w:type="dxa"/>
            <w:vMerge/>
            <w:tcBorders>
              <w:top w:val="nil"/>
              <w:left w:val="single" w:sz="4" w:space="0" w:color="auto"/>
              <w:bottom w:val="single" w:sz="4" w:space="0" w:color="auto"/>
              <w:right w:val="single" w:sz="4" w:space="0" w:color="auto"/>
            </w:tcBorders>
            <w:vAlign w:val="center"/>
            <w:hideMark/>
          </w:tcPr>
          <w:p w14:paraId="5CD50435" w14:textId="77777777" w:rsidR="00F83133" w:rsidRPr="003E740C" w:rsidRDefault="00F83133" w:rsidP="00E734A1">
            <w:pPr>
              <w:spacing w:line="276" w:lineRule="auto"/>
              <w:rPr>
                <w:rFonts w:ascii="Arial" w:eastAsia="Times New Roman" w:hAnsi="Arial" w:cs="Arial"/>
                <w:b/>
                <w:bCs/>
                <w:color w:val="000000"/>
                <w:lang w:eastAsia="es-CO"/>
              </w:rPr>
            </w:pPr>
          </w:p>
        </w:tc>
        <w:tc>
          <w:tcPr>
            <w:tcW w:w="6050" w:type="dxa"/>
            <w:tcBorders>
              <w:top w:val="nil"/>
              <w:left w:val="single" w:sz="4" w:space="0" w:color="auto"/>
              <w:bottom w:val="single" w:sz="4" w:space="0" w:color="auto"/>
              <w:right w:val="single" w:sz="4" w:space="0" w:color="auto"/>
            </w:tcBorders>
            <w:shd w:val="clear" w:color="auto" w:fill="auto"/>
            <w:vAlign w:val="center"/>
            <w:hideMark/>
          </w:tcPr>
          <w:p w14:paraId="730F3DF7" w14:textId="77777777" w:rsidR="00F83133" w:rsidRPr="003E740C" w:rsidRDefault="00F83133" w:rsidP="00E734A1">
            <w:pPr>
              <w:spacing w:line="276" w:lineRule="auto"/>
              <w:jc w:val="both"/>
              <w:rPr>
                <w:rFonts w:ascii="Arial" w:eastAsia="Times New Roman" w:hAnsi="Arial" w:cs="Arial"/>
                <w:color w:val="000000"/>
                <w:lang w:eastAsia="es-CO"/>
              </w:rPr>
            </w:pPr>
            <w:r w:rsidRPr="003E740C">
              <w:rPr>
                <w:rFonts w:ascii="Arial" w:eastAsia="Times New Roman" w:hAnsi="Arial" w:cs="Arial"/>
                <w:color w:val="000000"/>
                <w:lang w:eastAsia="es-CO"/>
              </w:rPr>
              <w:t> Colciencias</w:t>
            </w:r>
          </w:p>
        </w:tc>
      </w:tr>
      <w:tr w:rsidR="00F83133" w:rsidRPr="003E740C" w14:paraId="6C0344A6" w14:textId="77777777" w:rsidTr="003E740C">
        <w:trPr>
          <w:trHeight w:val="162"/>
        </w:trPr>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14:paraId="03299A70" w14:textId="77777777" w:rsidR="00F83133" w:rsidRPr="003E740C" w:rsidRDefault="00F83133" w:rsidP="00E734A1">
            <w:pPr>
              <w:spacing w:line="276" w:lineRule="auto"/>
              <w:jc w:val="both"/>
              <w:rPr>
                <w:rFonts w:ascii="Arial" w:eastAsia="Times New Roman" w:hAnsi="Arial" w:cs="Arial"/>
                <w:b/>
                <w:bCs/>
                <w:color w:val="000000"/>
                <w:lang w:eastAsia="es-CO"/>
              </w:rPr>
            </w:pPr>
            <w:r w:rsidRPr="003E740C">
              <w:rPr>
                <w:rFonts w:ascii="Arial" w:eastAsia="Times New Roman" w:hAnsi="Arial" w:cs="Arial"/>
                <w:b/>
                <w:bCs/>
                <w:color w:val="000000"/>
                <w:lang w:eastAsia="es-CO"/>
              </w:rPr>
              <w:t xml:space="preserve"> OCAD para</w:t>
            </w:r>
            <w:r w:rsidRPr="003E740C">
              <w:rPr>
                <w:rFonts w:ascii="Arial" w:eastAsia="Times New Roman" w:hAnsi="Arial" w:cs="Arial"/>
                <w:b/>
                <w:bCs/>
                <w:color w:val="000000"/>
                <w:lang w:eastAsia="es-CO"/>
              </w:rPr>
              <w:br/>
            </w:r>
            <w:r w:rsidRPr="003E740C">
              <w:rPr>
                <w:rFonts w:ascii="Arial" w:eastAsia="Times New Roman" w:hAnsi="Arial" w:cs="Arial"/>
                <w:i/>
                <w:iCs/>
                <w:color w:val="000000"/>
                <w:lang w:eastAsia="es-CO"/>
              </w:rPr>
              <w:t xml:space="preserve"> (Viabilización, Priorización, Aprobación de fuentes y Designación de ejecutor)</w:t>
            </w:r>
          </w:p>
        </w:tc>
        <w:tc>
          <w:tcPr>
            <w:tcW w:w="6050" w:type="dxa"/>
            <w:tcBorders>
              <w:top w:val="single" w:sz="4" w:space="0" w:color="auto"/>
              <w:left w:val="single" w:sz="4" w:space="0" w:color="auto"/>
              <w:right w:val="single" w:sz="4" w:space="0" w:color="auto"/>
            </w:tcBorders>
            <w:shd w:val="clear" w:color="auto" w:fill="auto"/>
            <w:vAlign w:val="center"/>
            <w:hideMark/>
          </w:tcPr>
          <w:p w14:paraId="6E1663E5" w14:textId="77777777" w:rsidR="00F83133" w:rsidRPr="003E740C" w:rsidRDefault="00F83133" w:rsidP="00E734A1">
            <w:pPr>
              <w:spacing w:line="276" w:lineRule="auto"/>
              <w:rPr>
                <w:rFonts w:ascii="Arial" w:eastAsia="Times New Roman" w:hAnsi="Arial" w:cs="Arial"/>
                <w:i/>
                <w:iCs/>
                <w:color w:val="000000"/>
                <w:lang w:eastAsia="es-CO"/>
              </w:rPr>
            </w:pPr>
          </w:p>
        </w:tc>
      </w:tr>
      <w:tr w:rsidR="00F83133" w:rsidRPr="003E740C" w14:paraId="0397BFBE" w14:textId="77777777" w:rsidTr="003E740C">
        <w:trPr>
          <w:trHeight w:val="162"/>
        </w:trPr>
        <w:tc>
          <w:tcPr>
            <w:tcW w:w="2986" w:type="dxa"/>
            <w:vMerge/>
            <w:tcBorders>
              <w:top w:val="nil"/>
              <w:left w:val="single" w:sz="4" w:space="0" w:color="auto"/>
              <w:bottom w:val="single" w:sz="4" w:space="0" w:color="auto"/>
              <w:right w:val="single" w:sz="4" w:space="0" w:color="auto"/>
            </w:tcBorders>
            <w:vAlign w:val="center"/>
            <w:hideMark/>
          </w:tcPr>
          <w:p w14:paraId="546D79D5" w14:textId="77777777" w:rsidR="00F83133" w:rsidRPr="003E740C" w:rsidRDefault="00F83133" w:rsidP="00E734A1">
            <w:pPr>
              <w:spacing w:line="276" w:lineRule="auto"/>
              <w:rPr>
                <w:rFonts w:ascii="Arial" w:eastAsia="Times New Roman" w:hAnsi="Arial" w:cs="Arial"/>
                <w:b/>
                <w:bCs/>
                <w:color w:val="000000"/>
                <w:lang w:eastAsia="es-CO"/>
              </w:rPr>
            </w:pPr>
          </w:p>
        </w:tc>
        <w:tc>
          <w:tcPr>
            <w:tcW w:w="6050" w:type="dxa"/>
            <w:tcBorders>
              <w:left w:val="single" w:sz="4" w:space="0" w:color="auto"/>
              <w:right w:val="single" w:sz="4" w:space="0" w:color="auto"/>
            </w:tcBorders>
            <w:shd w:val="clear" w:color="auto" w:fill="auto"/>
            <w:vAlign w:val="center"/>
            <w:hideMark/>
          </w:tcPr>
          <w:p w14:paraId="06E7BF04" w14:textId="77777777"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Nivel de Gobierno Municipal </w:t>
            </w:r>
          </w:p>
        </w:tc>
      </w:tr>
      <w:tr w:rsidR="00F83133" w:rsidRPr="003E740C" w14:paraId="4AA5B608" w14:textId="77777777" w:rsidTr="003E740C">
        <w:trPr>
          <w:trHeight w:val="162"/>
        </w:trPr>
        <w:tc>
          <w:tcPr>
            <w:tcW w:w="2986" w:type="dxa"/>
            <w:vMerge/>
            <w:tcBorders>
              <w:top w:val="nil"/>
              <w:left w:val="single" w:sz="4" w:space="0" w:color="auto"/>
              <w:bottom w:val="single" w:sz="4" w:space="0" w:color="auto"/>
              <w:right w:val="single" w:sz="4" w:space="0" w:color="auto"/>
            </w:tcBorders>
            <w:vAlign w:val="center"/>
            <w:hideMark/>
          </w:tcPr>
          <w:p w14:paraId="6FA393D8" w14:textId="77777777" w:rsidR="00F83133" w:rsidRPr="003E740C" w:rsidRDefault="00F83133" w:rsidP="00E734A1">
            <w:pPr>
              <w:spacing w:line="276" w:lineRule="auto"/>
              <w:rPr>
                <w:rFonts w:ascii="Arial" w:eastAsia="Times New Roman" w:hAnsi="Arial" w:cs="Arial"/>
                <w:b/>
                <w:bCs/>
                <w:color w:val="000000"/>
                <w:lang w:eastAsia="es-CO"/>
              </w:rPr>
            </w:pPr>
          </w:p>
        </w:tc>
        <w:tc>
          <w:tcPr>
            <w:tcW w:w="6050" w:type="dxa"/>
            <w:tcBorders>
              <w:left w:val="single" w:sz="4" w:space="0" w:color="auto"/>
              <w:right w:val="single" w:sz="4" w:space="0" w:color="auto"/>
            </w:tcBorders>
            <w:shd w:val="clear" w:color="auto" w:fill="auto"/>
            <w:vAlign w:val="center"/>
            <w:hideMark/>
          </w:tcPr>
          <w:p w14:paraId="716BABAB" w14:textId="77777777"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Nivel de Gobierno Departamental </w:t>
            </w:r>
          </w:p>
        </w:tc>
      </w:tr>
      <w:tr w:rsidR="00F83133" w:rsidRPr="003E740C" w14:paraId="339B60F8" w14:textId="77777777" w:rsidTr="003E740C">
        <w:trPr>
          <w:trHeight w:val="162"/>
        </w:trPr>
        <w:tc>
          <w:tcPr>
            <w:tcW w:w="2986" w:type="dxa"/>
            <w:vMerge/>
            <w:tcBorders>
              <w:top w:val="nil"/>
              <w:left w:val="single" w:sz="4" w:space="0" w:color="auto"/>
              <w:bottom w:val="single" w:sz="4" w:space="0" w:color="auto"/>
              <w:right w:val="single" w:sz="4" w:space="0" w:color="auto"/>
            </w:tcBorders>
            <w:vAlign w:val="center"/>
            <w:hideMark/>
          </w:tcPr>
          <w:p w14:paraId="524534EF" w14:textId="77777777" w:rsidR="00F83133" w:rsidRPr="003E740C" w:rsidRDefault="00F83133" w:rsidP="00E734A1">
            <w:pPr>
              <w:spacing w:line="276" w:lineRule="auto"/>
              <w:rPr>
                <w:rFonts w:ascii="Arial" w:eastAsia="Times New Roman" w:hAnsi="Arial" w:cs="Arial"/>
                <w:b/>
                <w:bCs/>
                <w:color w:val="000000"/>
                <w:lang w:eastAsia="es-CO"/>
              </w:rPr>
            </w:pPr>
          </w:p>
        </w:tc>
        <w:tc>
          <w:tcPr>
            <w:tcW w:w="6050" w:type="dxa"/>
            <w:tcBorders>
              <w:left w:val="single" w:sz="4" w:space="0" w:color="auto"/>
              <w:right w:val="single" w:sz="4" w:space="0" w:color="auto"/>
            </w:tcBorders>
            <w:shd w:val="clear" w:color="auto" w:fill="auto"/>
            <w:vAlign w:val="center"/>
            <w:hideMark/>
          </w:tcPr>
          <w:p w14:paraId="440CA178" w14:textId="777D7D55"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Nivel de Gobierno </w:t>
            </w:r>
            <w:r w:rsidR="00740ACC">
              <w:rPr>
                <w:rFonts w:ascii="Arial" w:eastAsia="Times New Roman" w:hAnsi="Arial" w:cs="Arial"/>
                <w:color w:val="000000"/>
                <w:lang w:eastAsia="es-CO"/>
              </w:rPr>
              <w:t>n</w:t>
            </w:r>
            <w:r w:rsidRPr="003E740C">
              <w:rPr>
                <w:rFonts w:ascii="Arial" w:eastAsia="Times New Roman" w:hAnsi="Arial" w:cs="Arial"/>
                <w:color w:val="000000"/>
                <w:lang w:eastAsia="es-CO"/>
              </w:rPr>
              <w:t xml:space="preserve">acional </w:t>
            </w:r>
          </w:p>
        </w:tc>
      </w:tr>
      <w:tr w:rsidR="00F83133" w:rsidRPr="003E740C" w14:paraId="55EE572E" w14:textId="77777777" w:rsidTr="003E740C">
        <w:trPr>
          <w:trHeight w:val="162"/>
        </w:trPr>
        <w:tc>
          <w:tcPr>
            <w:tcW w:w="2986" w:type="dxa"/>
            <w:vMerge/>
            <w:tcBorders>
              <w:top w:val="nil"/>
              <w:left w:val="single" w:sz="4" w:space="0" w:color="auto"/>
              <w:bottom w:val="single" w:sz="4" w:space="0" w:color="auto"/>
              <w:right w:val="single" w:sz="4" w:space="0" w:color="auto"/>
            </w:tcBorders>
            <w:vAlign w:val="center"/>
            <w:hideMark/>
          </w:tcPr>
          <w:p w14:paraId="6AE3E4E8" w14:textId="77777777" w:rsidR="00F83133" w:rsidRPr="003E740C" w:rsidRDefault="00F83133" w:rsidP="00E734A1">
            <w:pPr>
              <w:spacing w:line="276" w:lineRule="auto"/>
              <w:rPr>
                <w:rFonts w:ascii="Arial" w:eastAsia="Times New Roman" w:hAnsi="Arial" w:cs="Arial"/>
                <w:b/>
                <w:bCs/>
                <w:color w:val="000000"/>
                <w:lang w:eastAsia="es-CO"/>
              </w:rPr>
            </w:pPr>
          </w:p>
        </w:tc>
        <w:tc>
          <w:tcPr>
            <w:tcW w:w="6050" w:type="dxa"/>
            <w:tcBorders>
              <w:left w:val="single" w:sz="4" w:space="0" w:color="auto"/>
              <w:bottom w:val="single" w:sz="4" w:space="0" w:color="auto"/>
              <w:right w:val="single" w:sz="4" w:space="0" w:color="auto"/>
            </w:tcBorders>
            <w:shd w:val="clear" w:color="auto" w:fill="auto"/>
            <w:vAlign w:val="center"/>
            <w:hideMark/>
          </w:tcPr>
          <w:p w14:paraId="43D177D1" w14:textId="77777777" w:rsidR="00F83133" w:rsidRPr="003E740C" w:rsidRDefault="00F83133" w:rsidP="00E734A1">
            <w:pPr>
              <w:spacing w:line="276" w:lineRule="auto"/>
              <w:rPr>
                <w:rFonts w:ascii="Arial" w:eastAsia="Times New Roman" w:hAnsi="Arial" w:cs="Arial"/>
                <w:color w:val="000000"/>
                <w:lang w:eastAsia="es-CO"/>
              </w:rPr>
            </w:pPr>
            <w:r w:rsidRPr="003E740C">
              <w:rPr>
                <w:rFonts w:ascii="Arial" w:eastAsia="Times New Roman" w:hAnsi="Arial" w:cs="Arial"/>
                <w:color w:val="000000"/>
                <w:lang w:eastAsia="es-CO"/>
              </w:rPr>
              <w:t xml:space="preserve">* En el OCAD CTI se adicionan las universidades </w:t>
            </w:r>
          </w:p>
        </w:tc>
      </w:tr>
    </w:tbl>
    <w:p w14:paraId="339359C7" w14:textId="77777777" w:rsidR="00F83133" w:rsidRPr="003E740C" w:rsidRDefault="00F83133" w:rsidP="00E734A1">
      <w:pPr>
        <w:spacing w:line="276" w:lineRule="auto"/>
        <w:jc w:val="both"/>
        <w:rPr>
          <w:rFonts w:ascii="Arial" w:eastAsia="Times New Roman" w:hAnsi="Arial" w:cs="Arial"/>
          <w:color w:val="000000"/>
        </w:rPr>
      </w:pPr>
    </w:p>
    <w:p w14:paraId="36E7E782" w14:textId="77777777" w:rsidR="00F83133" w:rsidRPr="003E740C" w:rsidRDefault="00F83133" w:rsidP="00E734A1">
      <w:pPr>
        <w:spacing w:line="276" w:lineRule="auto"/>
        <w:jc w:val="both"/>
        <w:rPr>
          <w:rFonts w:ascii="Arial" w:eastAsia="Times New Roman" w:hAnsi="Arial" w:cs="Arial"/>
          <w:color w:val="000000"/>
        </w:rPr>
      </w:pPr>
      <w:r w:rsidRPr="003E740C">
        <w:rPr>
          <w:rFonts w:ascii="Arial" w:eastAsia="Times New Roman" w:hAnsi="Arial" w:cs="Arial"/>
          <w:color w:val="000000"/>
        </w:rPr>
        <w:t>En atención a lo anterior, se evidencia:</w:t>
      </w:r>
    </w:p>
    <w:p w14:paraId="79A93340" w14:textId="77777777" w:rsidR="00F83133" w:rsidRPr="003E740C" w:rsidRDefault="00F83133" w:rsidP="00E734A1">
      <w:pPr>
        <w:numPr>
          <w:ilvl w:val="0"/>
          <w:numId w:val="6"/>
        </w:numPr>
        <w:spacing w:after="240" w:line="276" w:lineRule="auto"/>
        <w:jc w:val="both"/>
        <w:rPr>
          <w:rFonts w:ascii="Arial" w:eastAsia="Times New Roman" w:hAnsi="Arial" w:cs="Arial"/>
          <w:color w:val="000000"/>
        </w:rPr>
      </w:pPr>
      <w:r w:rsidRPr="003E740C">
        <w:rPr>
          <w:rFonts w:ascii="Arial" w:eastAsia="Times New Roman" w:hAnsi="Arial" w:cs="Arial"/>
          <w:color w:val="000000"/>
        </w:rPr>
        <w:t xml:space="preserve">Baja capacidad institucional en la identificación y formulación de proyectos por parte de las entidades territoriales. </w:t>
      </w:r>
    </w:p>
    <w:p w14:paraId="6B2013F6" w14:textId="77777777" w:rsidR="00F83133" w:rsidRPr="003E740C" w:rsidRDefault="00F83133" w:rsidP="00E734A1">
      <w:pPr>
        <w:pStyle w:val="Prrafodelista"/>
        <w:numPr>
          <w:ilvl w:val="0"/>
          <w:numId w:val="6"/>
        </w:numPr>
        <w:spacing w:after="0" w:line="276" w:lineRule="auto"/>
        <w:jc w:val="both"/>
        <w:rPr>
          <w:rFonts w:ascii="Arial" w:hAnsi="Arial" w:cs="Arial"/>
        </w:rPr>
      </w:pPr>
      <w:r w:rsidRPr="003E740C">
        <w:rPr>
          <w:rFonts w:ascii="Arial" w:eastAsia="Times New Roman" w:hAnsi="Arial" w:cs="Arial"/>
          <w:color w:val="000000"/>
        </w:rPr>
        <w:t>Debilidad en el proceso de estructuración y formulación de los proyectos de inversión, y particularmente en la gestión de los soportes técnicos y metodológicos que garanticen la viabilidad y el cumplimiento de los requisitos definidos por la Comisión Rectora del SGR.</w:t>
      </w:r>
    </w:p>
    <w:p w14:paraId="48AAABFE" w14:textId="77777777" w:rsidR="00F83133" w:rsidRPr="003E740C" w:rsidRDefault="00F83133" w:rsidP="00E734A1">
      <w:pPr>
        <w:pStyle w:val="Prrafodelista"/>
        <w:spacing w:after="0" w:line="276" w:lineRule="auto"/>
        <w:jc w:val="both"/>
        <w:rPr>
          <w:rFonts w:ascii="Arial" w:hAnsi="Arial" w:cs="Arial"/>
        </w:rPr>
      </w:pPr>
    </w:p>
    <w:p w14:paraId="56951134" w14:textId="77777777" w:rsidR="00F83133" w:rsidRPr="003E740C" w:rsidRDefault="00F83133" w:rsidP="00E734A1">
      <w:pPr>
        <w:numPr>
          <w:ilvl w:val="0"/>
          <w:numId w:val="6"/>
        </w:numPr>
        <w:spacing w:after="240" w:line="276" w:lineRule="auto"/>
        <w:jc w:val="both"/>
        <w:rPr>
          <w:rFonts w:ascii="Arial" w:eastAsia="Times New Roman" w:hAnsi="Arial" w:cs="Arial"/>
          <w:color w:val="000000"/>
        </w:rPr>
      </w:pPr>
      <w:r w:rsidRPr="003E740C">
        <w:rPr>
          <w:rFonts w:ascii="Arial" w:eastAsia="Times New Roman" w:hAnsi="Arial" w:cs="Arial"/>
          <w:color w:val="000000"/>
        </w:rPr>
        <w:t xml:space="preserve">Falta de unidad de criterios en la revisión de los proyectos por parte de los diferentes actores que participan en el sistema </w:t>
      </w:r>
    </w:p>
    <w:p w14:paraId="2FC1E13E" w14:textId="77777777" w:rsidR="00F83133" w:rsidRPr="001A36A6" w:rsidRDefault="00F83133" w:rsidP="00E734A1">
      <w:pPr>
        <w:numPr>
          <w:ilvl w:val="0"/>
          <w:numId w:val="6"/>
        </w:numPr>
        <w:adjustRightInd w:val="0"/>
        <w:spacing w:after="240" w:line="276" w:lineRule="auto"/>
        <w:jc w:val="both"/>
        <w:textAlignment w:val="center"/>
        <w:rPr>
          <w:rFonts w:ascii="Arial" w:hAnsi="Arial" w:cs="Arial"/>
        </w:rPr>
      </w:pPr>
      <w:r w:rsidRPr="003E740C">
        <w:rPr>
          <w:rFonts w:ascii="Arial" w:eastAsia="Times New Roman" w:hAnsi="Arial" w:cs="Arial"/>
          <w:color w:val="000000"/>
        </w:rPr>
        <w:t>Reprocesos en la ruta de acompañamiento en la formulación y presentación de proyecto</w:t>
      </w:r>
    </w:p>
    <w:p w14:paraId="3BEAC9D6" w14:textId="77777777" w:rsidR="00F83133" w:rsidRPr="003E740C" w:rsidRDefault="00F83133" w:rsidP="00E734A1">
      <w:pPr>
        <w:pStyle w:val="Prrafodelista"/>
        <w:numPr>
          <w:ilvl w:val="0"/>
          <w:numId w:val="4"/>
        </w:numPr>
        <w:adjustRightInd w:val="0"/>
        <w:spacing w:after="0" w:line="276" w:lineRule="auto"/>
        <w:contextualSpacing w:val="0"/>
        <w:jc w:val="both"/>
        <w:textAlignment w:val="center"/>
        <w:rPr>
          <w:rFonts w:ascii="Arial" w:hAnsi="Arial" w:cs="Arial"/>
          <w:b/>
        </w:rPr>
      </w:pPr>
      <w:r w:rsidRPr="003E740C">
        <w:rPr>
          <w:rFonts w:ascii="Arial" w:hAnsi="Arial" w:cs="Arial"/>
          <w:b/>
        </w:rPr>
        <w:t>Conceptos de distribución de los ingresos del Sistema General de Regalías</w:t>
      </w:r>
    </w:p>
    <w:p w14:paraId="394DE711" w14:textId="77777777" w:rsidR="00F83133" w:rsidRPr="003E740C" w:rsidRDefault="00F83133" w:rsidP="00E734A1">
      <w:pPr>
        <w:adjustRightInd w:val="0"/>
        <w:spacing w:line="276" w:lineRule="auto"/>
        <w:jc w:val="both"/>
        <w:textAlignment w:val="center"/>
        <w:rPr>
          <w:rFonts w:ascii="Arial" w:hAnsi="Arial" w:cs="Arial"/>
        </w:rPr>
      </w:pPr>
    </w:p>
    <w:p w14:paraId="7CA64639" w14:textId="77777777" w:rsidR="00F83133" w:rsidRPr="003E740C" w:rsidRDefault="00F83133" w:rsidP="00E734A1">
      <w:pPr>
        <w:spacing w:line="276" w:lineRule="auto"/>
        <w:jc w:val="both"/>
        <w:rPr>
          <w:rFonts w:ascii="Arial" w:hAnsi="Arial" w:cs="Arial"/>
        </w:rPr>
      </w:pPr>
      <w:r w:rsidRPr="003E740C">
        <w:rPr>
          <w:rFonts w:ascii="Arial" w:hAnsi="Arial" w:cs="Arial"/>
        </w:rPr>
        <w:t>En esta línea de presentación, el proyecto de Acto Legislativo prevé que los ingresos del SGR se destinarán a los siguientes conceptos:</w:t>
      </w:r>
    </w:p>
    <w:p w14:paraId="11E0EAC0" w14:textId="77777777" w:rsidR="00F83133" w:rsidRPr="003E740C" w:rsidRDefault="00F83133" w:rsidP="00E734A1">
      <w:pPr>
        <w:spacing w:line="276" w:lineRule="auto"/>
        <w:jc w:val="both"/>
        <w:rPr>
          <w:rFonts w:ascii="Arial" w:hAnsi="Arial" w:cs="Arial"/>
        </w:rPr>
      </w:pPr>
    </w:p>
    <w:tbl>
      <w:tblPr>
        <w:tblStyle w:val="Tablaconcuadrcula3-nfasis11"/>
        <w:tblW w:w="0" w:type="auto"/>
        <w:tblInd w:w="5" w:type="dxa"/>
        <w:tblLook w:val="04A0" w:firstRow="1" w:lastRow="0" w:firstColumn="1" w:lastColumn="0" w:noHBand="0" w:noVBand="1"/>
      </w:tblPr>
      <w:tblGrid>
        <w:gridCol w:w="2709"/>
        <w:gridCol w:w="6114"/>
      </w:tblGrid>
      <w:tr w:rsidR="00F83133" w:rsidRPr="003E740C" w14:paraId="7348BDC2" w14:textId="77777777" w:rsidTr="003E74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tcPr>
          <w:p w14:paraId="7C9A8CE8" w14:textId="77777777" w:rsidR="00F83133" w:rsidRPr="003E740C" w:rsidRDefault="00F83133" w:rsidP="00E734A1">
            <w:pPr>
              <w:spacing w:line="276" w:lineRule="auto"/>
              <w:jc w:val="both"/>
              <w:rPr>
                <w:rFonts w:ascii="Arial" w:hAnsi="Arial" w:cs="Arial"/>
                <w:sz w:val="22"/>
                <w:szCs w:val="22"/>
                <w:lang w:val="es-CO"/>
              </w:rPr>
            </w:pPr>
            <w:r w:rsidRPr="003E740C">
              <w:rPr>
                <w:rFonts w:ascii="Arial" w:hAnsi="Arial" w:cs="Arial"/>
                <w:sz w:val="22"/>
                <w:szCs w:val="22"/>
                <w:lang w:val="es-CO"/>
              </w:rPr>
              <w:t>Nro.</w:t>
            </w:r>
          </w:p>
        </w:tc>
        <w:tc>
          <w:tcPr>
            <w:tcW w:w="6475" w:type="dxa"/>
          </w:tcPr>
          <w:p w14:paraId="501C9338" w14:textId="77777777" w:rsidR="00F83133" w:rsidRPr="003E740C" w:rsidRDefault="00F83133" w:rsidP="00E734A1">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Concepto</w:t>
            </w:r>
          </w:p>
        </w:tc>
      </w:tr>
      <w:tr w:rsidR="00F83133" w:rsidRPr="003E740C" w14:paraId="6B2EAFC4" w14:textId="77777777" w:rsidTr="003E7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48A4A354" w14:textId="77777777" w:rsidR="00F83133" w:rsidRPr="003E740C" w:rsidRDefault="00F83133" w:rsidP="00E734A1">
            <w:pPr>
              <w:spacing w:line="276" w:lineRule="auto"/>
              <w:jc w:val="both"/>
              <w:rPr>
                <w:rFonts w:ascii="Arial" w:hAnsi="Arial" w:cs="Arial"/>
                <w:sz w:val="22"/>
                <w:szCs w:val="22"/>
                <w:lang w:val="es-CO"/>
              </w:rPr>
            </w:pPr>
            <w:r w:rsidRPr="003E740C">
              <w:rPr>
                <w:rFonts w:ascii="Arial" w:hAnsi="Arial" w:cs="Arial"/>
                <w:sz w:val="22"/>
                <w:szCs w:val="22"/>
                <w:lang w:val="es-CO"/>
              </w:rPr>
              <w:t>1</w:t>
            </w:r>
          </w:p>
        </w:tc>
        <w:tc>
          <w:tcPr>
            <w:tcW w:w="6475" w:type="dxa"/>
          </w:tcPr>
          <w:p w14:paraId="6F1A9E10" w14:textId="77777777" w:rsidR="00F83133" w:rsidRPr="003E740C" w:rsidRDefault="00F83133" w:rsidP="00E734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Financiación de proyectos de inversión para el desarrollo social, económico y ambiental de las entidades territoriales</w:t>
            </w:r>
          </w:p>
        </w:tc>
      </w:tr>
      <w:tr w:rsidR="00F83133" w:rsidRPr="003E740C" w14:paraId="55F3EEF6" w14:textId="77777777" w:rsidTr="003E740C">
        <w:tc>
          <w:tcPr>
            <w:cnfStyle w:val="001000000000" w:firstRow="0" w:lastRow="0" w:firstColumn="1" w:lastColumn="0" w:oddVBand="0" w:evenVBand="0" w:oddHBand="0" w:evenHBand="0" w:firstRowFirstColumn="0" w:firstRowLastColumn="0" w:lastRowFirstColumn="0" w:lastRowLastColumn="0"/>
            <w:tcW w:w="2875" w:type="dxa"/>
          </w:tcPr>
          <w:p w14:paraId="7919D807" w14:textId="77777777" w:rsidR="00F83133" w:rsidRPr="003E740C" w:rsidRDefault="00F83133" w:rsidP="00E734A1">
            <w:pPr>
              <w:spacing w:line="276" w:lineRule="auto"/>
              <w:jc w:val="both"/>
              <w:rPr>
                <w:rFonts w:ascii="Arial" w:hAnsi="Arial" w:cs="Arial"/>
                <w:sz w:val="22"/>
                <w:szCs w:val="22"/>
                <w:lang w:val="es-CO"/>
              </w:rPr>
            </w:pPr>
            <w:r w:rsidRPr="003E740C">
              <w:rPr>
                <w:rFonts w:ascii="Arial" w:hAnsi="Arial" w:cs="Arial"/>
                <w:sz w:val="22"/>
                <w:szCs w:val="22"/>
                <w:lang w:val="es-CO"/>
              </w:rPr>
              <w:lastRenderedPageBreak/>
              <w:t>2</w:t>
            </w:r>
          </w:p>
        </w:tc>
        <w:tc>
          <w:tcPr>
            <w:tcW w:w="6475" w:type="dxa"/>
          </w:tcPr>
          <w:p w14:paraId="6F817F0C" w14:textId="243E1A65" w:rsidR="00F83133" w:rsidRPr="003E740C" w:rsidRDefault="00F83133" w:rsidP="008772A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 xml:space="preserve">Generación de ahorro, para el pasivo pensional y estabilización </w:t>
            </w:r>
            <w:r w:rsidR="008772A2" w:rsidRPr="00740ACC">
              <w:rPr>
                <w:rFonts w:ascii="Arial" w:hAnsi="Arial" w:cs="Arial"/>
              </w:rPr>
              <w:t>de la inversión en los términos que defina la Ley que reglamente el SGR.</w:t>
            </w:r>
          </w:p>
        </w:tc>
      </w:tr>
      <w:tr w:rsidR="00F83133" w:rsidRPr="003E740C" w14:paraId="1EAD51AF" w14:textId="77777777" w:rsidTr="003E7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A233A19" w14:textId="77777777" w:rsidR="00F83133" w:rsidRPr="003E740C" w:rsidRDefault="00F83133" w:rsidP="00E734A1">
            <w:pPr>
              <w:spacing w:line="276" w:lineRule="auto"/>
              <w:jc w:val="both"/>
              <w:rPr>
                <w:rFonts w:ascii="Arial" w:hAnsi="Arial" w:cs="Arial"/>
                <w:sz w:val="22"/>
                <w:szCs w:val="22"/>
                <w:lang w:val="es-CO"/>
              </w:rPr>
            </w:pPr>
            <w:r w:rsidRPr="003E740C">
              <w:rPr>
                <w:rFonts w:ascii="Arial" w:hAnsi="Arial" w:cs="Arial"/>
                <w:sz w:val="22"/>
                <w:szCs w:val="22"/>
                <w:lang w:val="es-CO"/>
              </w:rPr>
              <w:t>3</w:t>
            </w:r>
          </w:p>
        </w:tc>
        <w:tc>
          <w:tcPr>
            <w:tcW w:w="6475" w:type="dxa"/>
            <w:shd w:val="clear" w:color="auto" w:fill="BDD6EE" w:themeFill="accent1" w:themeFillTint="66"/>
          </w:tcPr>
          <w:p w14:paraId="047885B0" w14:textId="0DE8CF9C" w:rsidR="00F83133" w:rsidRPr="003E740C" w:rsidRDefault="00F83133" w:rsidP="00E734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Operatividad y administración del Sistema General de Regalías</w:t>
            </w:r>
            <w:r w:rsidR="00740ACC">
              <w:rPr>
                <w:rFonts w:ascii="Arial" w:hAnsi="Arial" w:cs="Arial"/>
                <w:sz w:val="22"/>
                <w:szCs w:val="22"/>
                <w:lang w:val="es-CO"/>
              </w:rPr>
              <w:t>.</w:t>
            </w:r>
          </w:p>
        </w:tc>
      </w:tr>
    </w:tbl>
    <w:p w14:paraId="7A236882" w14:textId="77777777" w:rsidR="00F83133" w:rsidRPr="003E740C" w:rsidRDefault="00F83133" w:rsidP="00E734A1">
      <w:pPr>
        <w:spacing w:line="276" w:lineRule="auto"/>
        <w:jc w:val="both"/>
        <w:rPr>
          <w:rFonts w:ascii="Arial" w:hAnsi="Arial" w:cs="Arial"/>
        </w:rPr>
      </w:pPr>
    </w:p>
    <w:p w14:paraId="3B6D3D6F" w14:textId="4C834D4A" w:rsidR="00F83133" w:rsidRPr="003E740C" w:rsidRDefault="00F83133" w:rsidP="00E734A1">
      <w:pPr>
        <w:spacing w:line="276" w:lineRule="auto"/>
        <w:jc w:val="both"/>
        <w:rPr>
          <w:rFonts w:ascii="Arial" w:hAnsi="Arial" w:cs="Arial"/>
        </w:rPr>
      </w:pPr>
      <w:r w:rsidRPr="003E740C">
        <w:rPr>
          <w:rFonts w:ascii="Arial" w:hAnsi="Arial" w:cs="Arial"/>
        </w:rPr>
        <w:t xml:space="preserve">Para la financiación de proyectos de inversión, </w:t>
      </w:r>
      <w:r w:rsidR="00740ACC">
        <w:rPr>
          <w:rFonts w:ascii="Arial" w:hAnsi="Arial" w:cs="Arial"/>
        </w:rPr>
        <w:t>se</w:t>
      </w:r>
      <w:r w:rsidRPr="003E740C">
        <w:rPr>
          <w:rFonts w:ascii="Arial" w:hAnsi="Arial" w:cs="Arial"/>
        </w:rPr>
        <w:t xml:space="preserve"> prevé la creación de dos asignaciones generales. La primera es la asignación territorial</w:t>
      </w:r>
      <w:r w:rsidR="00740ACC">
        <w:rPr>
          <w:rFonts w:ascii="Arial" w:hAnsi="Arial" w:cs="Arial"/>
        </w:rPr>
        <w:t>;</w:t>
      </w:r>
      <w:r w:rsidRPr="003E740C">
        <w:rPr>
          <w:rFonts w:ascii="Arial" w:hAnsi="Arial" w:cs="Arial"/>
        </w:rPr>
        <w:t xml:space="preserve"> y la segunda la asignación regional, conforme se muestra en la tabla siguiente:</w:t>
      </w:r>
    </w:p>
    <w:p w14:paraId="68DAAF0D" w14:textId="77777777" w:rsidR="00F83133" w:rsidRPr="003E740C" w:rsidRDefault="00F83133" w:rsidP="00E734A1">
      <w:pPr>
        <w:spacing w:line="276" w:lineRule="auto"/>
        <w:jc w:val="both"/>
        <w:rPr>
          <w:rFonts w:ascii="Arial" w:hAnsi="Arial" w:cs="Arial"/>
        </w:rPr>
      </w:pPr>
    </w:p>
    <w:tbl>
      <w:tblPr>
        <w:tblStyle w:val="Tablaconcuadrcula3-nfasis11"/>
        <w:tblW w:w="0" w:type="auto"/>
        <w:tblInd w:w="5" w:type="dxa"/>
        <w:tblLook w:val="04A0" w:firstRow="1" w:lastRow="0" w:firstColumn="1" w:lastColumn="0" w:noHBand="0" w:noVBand="1"/>
      </w:tblPr>
      <w:tblGrid>
        <w:gridCol w:w="2876"/>
        <w:gridCol w:w="5947"/>
      </w:tblGrid>
      <w:tr w:rsidR="00F83133" w:rsidRPr="003E740C" w14:paraId="0072A031" w14:textId="77777777" w:rsidTr="003E74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5" w:type="dxa"/>
          </w:tcPr>
          <w:p w14:paraId="287A7CDC" w14:textId="77777777" w:rsidR="00F83133" w:rsidRPr="003E740C" w:rsidRDefault="00F83133" w:rsidP="00E734A1">
            <w:pPr>
              <w:spacing w:line="276" w:lineRule="auto"/>
              <w:jc w:val="both"/>
              <w:rPr>
                <w:rFonts w:ascii="Arial" w:hAnsi="Arial" w:cs="Arial"/>
                <w:sz w:val="22"/>
                <w:szCs w:val="22"/>
                <w:lang w:val="es-CO"/>
              </w:rPr>
            </w:pPr>
            <w:r w:rsidRPr="003E740C">
              <w:rPr>
                <w:rFonts w:ascii="Arial" w:hAnsi="Arial" w:cs="Arial"/>
                <w:sz w:val="22"/>
                <w:szCs w:val="22"/>
                <w:lang w:val="es-CO"/>
              </w:rPr>
              <w:t>Asignación</w:t>
            </w:r>
          </w:p>
        </w:tc>
        <w:tc>
          <w:tcPr>
            <w:tcW w:w="6385" w:type="dxa"/>
          </w:tcPr>
          <w:p w14:paraId="7E14D66A" w14:textId="77777777" w:rsidR="00F83133" w:rsidRPr="003E740C" w:rsidRDefault="00F83133" w:rsidP="00E734A1">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Concepto</w:t>
            </w:r>
          </w:p>
        </w:tc>
      </w:tr>
      <w:tr w:rsidR="00F83133" w:rsidRPr="003E740C" w14:paraId="4CE46933" w14:textId="77777777" w:rsidTr="003E7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vMerge w:val="restart"/>
          </w:tcPr>
          <w:p w14:paraId="487818B2" w14:textId="77777777" w:rsidR="00F83133" w:rsidRPr="003E740C" w:rsidRDefault="00F83133" w:rsidP="00E734A1">
            <w:pPr>
              <w:pStyle w:val="Prrafodelista"/>
              <w:numPr>
                <w:ilvl w:val="0"/>
                <w:numId w:val="3"/>
              </w:numPr>
              <w:spacing w:line="276" w:lineRule="auto"/>
              <w:contextualSpacing w:val="0"/>
              <w:jc w:val="both"/>
              <w:rPr>
                <w:rFonts w:ascii="Arial" w:hAnsi="Arial" w:cs="Arial"/>
                <w:sz w:val="22"/>
                <w:szCs w:val="22"/>
                <w:lang w:val="es-CO"/>
              </w:rPr>
            </w:pPr>
            <w:r w:rsidRPr="003E740C">
              <w:rPr>
                <w:rFonts w:ascii="Arial" w:hAnsi="Arial" w:cs="Arial"/>
                <w:sz w:val="22"/>
                <w:szCs w:val="22"/>
                <w:lang w:val="es-CO"/>
              </w:rPr>
              <w:t>Asignación territorial</w:t>
            </w:r>
          </w:p>
        </w:tc>
        <w:tc>
          <w:tcPr>
            <w:tcW w:w="6385" w:type="dxa"/>
          </w:tcPr>
          <w:p w14:paraId="4258348A" w14:textId="1CE5436A" w:rsidR="00F83133" w:rsidRPr="003E740C" w:rsidRDefault="00F83133" w:rsidP="00BD310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a) Los departamentos y municipios en cuyo territorio se adelante la explotación de recursos naturales no renovables, así como los municipios con puertos marítimos y fluviales por donde se transporten dichos recursos o productos derivados de los mismos, en un porcentaje</w:t>
            </w:r>
            <w:r w:rsidR="00740ACC">
              <w:rPr>
                <w:rFonts w:ascii="Arial" w:hAnsi="Arial" w:cs="Arial"/>
                <w:sz w:val="22"/>
                <w:szCs w:val="22"/>
                <w:lang w:val="es-CO"/>
              </w:rPr>
              <w:t xml:space="preserve"> </w:t>
            </w:r>
            <w:r w:rsidR="00F12C70">
              <w:rPr>
                <w:rFonts w:ascii="Arial" w:hAnsi="Arial" w:cs="Arial"/>
                <w:sz w:val="22"/>
                <w:szCs w:val="22"/>
                <w:lang w:val="es-CO"/>
              </w:rPr>
              <w:t xml:space="preserve">de distribución </w:t>
            </w:r>
            <w:r w:rsidR="00740ACC">
              <w:rPr>
                <w:rFonts w:ascii="Arial" w:hAnsi="Arial" w:cs="Arial"/>
                <w:sz w:val="22"/>
                <w:szCs w:val="22"/>
                <w:lang w:val="es-CO"/>
              </w:rPr>
              <w:t>directo</w:t>
            </w:r>
            <w:r w:rsidRPr="003E740C">
              <w:rPr>
                <w:rFonts w:ascii="Arial" w:hAnsi="Arial" w:cs="Arial"/>
                <w:sz w:val="22"/>
                <w:szCs w:val="22"/>
                <w:lang w:val="es-CO"/>
              </w:rPr>
              <w:t xml:space="preserve"> de</w:t>
            </w:r>
            <w:r w:rsidR="00740ACC">
              <w:rPr>
                <w:rFonts w:ascii="Arial" w:hAnsi="Arial" w:cs="Arial"/>
                <w:sz w:val="22"/>
                <w:szCs w:val="22"/>
                <w:lang w:val="es-CO"/>
              </w:rPr>
              <w:t>l</w:t>
            </w:r>
            <w:r w:rsidRPr="003E740C">
              <w:rPr>
                <w:rFonts w:ascii="Arial" w:hAnsi="Arial" w:cs="Arial"/>
                <w:sz w:val="22"/>
                <w:szCs w:val="22"/>
                <w:lang w:val="es-CO"/>
              </w:rPr>
              <w:t xml:space="preserve"> 30%</w:t>
            </w:r>
            <w:r w:rsidR="0027508F">
              <w:rPr>
                <w:rFonts w:ascii="Arial" w:hAnsi="Arial" w:cs="Arial"/>
                <w:sz w:val="22"/>
                <w:szCs w:val="22"/>
                <w:lang w:val="es-CO"/>
              </w:rPr>
              <w:t xml:space="preserve"> y el </w:t>
            </w:r>
            <w:r w:rsidR="00BD3108">
              <w:rPr>
                <w:rFonts w:ascii="Arial" w:hAnsi="Arial" w:cs="Arial"/>
                <w:sz w:val="22"/>
                <w:szCs w:val="22"/>
                <w:lang w:val="es-CO"/>
              </w:rPr>
              <w:t>40</w:t>
            </w:r>
            <w:r w:rsidR="0027508F">
              <w:rPr>
                <w:rFonts w:ascii="Arial" w:hAnsi="Arial" w:cs="Arial"/>
                <w:sz w:val="22"/>
                <w:szCs w:val="22"/>
                <w:lang w:val="es-CO"/>
              </w:rPr>
              <w:t>%</w:t>
            </w:r>
            <w:r w:rsidRPr="003E740C">
              <w:rPr>
                <w:rFonts w:ascii="Arial" w:hAnsi="Arial" w:cs="Arial"/>
                <w:sz w:val="22"/>
                <w:szCs w:val="22"/>
                <w:lang w:val="es-CO"/>
              </w:rPr>
              <w:t xml:space="preserve"> del total de los ingresos corrientes del Sistema General de Regalías;</w:t>
            </w:r>
          </w:p>
        </w:tc>
      </w:tr>
      <w:tr w:rsidR="00F83133" w:rsidRPr="003E740C" w14:paraId="7B3147F5" w14:textId="77777777" w:rsidTr="003E740C">
        <w:tc>
          <w:tcPr>
            <w:cnfStyle w:val="001000000000" w:firstRow="0" w:lastRow="0" w:firstColumn="1" w:lastColumn="0" w:oddVBand="0" w:evenVBand="0" w:oddHBand="0" w:evenHBand="0" w:firstRowFirstColumn="0" w:firstRowLastColumn="0" w:lastRowFirstColumn="0" w:lastRowLastColumn="0"/>
            <w:tcW w:w="2965" w:type="dxa"/>
            <w:vMerge/>
          </w:tcPr>
          <w:p w14:paraId="71A4A5E9" w14:textId="77777777" w:rsidR="00F83133" w:rsidRPr="003E740C" w:rsidRDefault="00F83133" w:rsidP="00E734A1">
            <w:pPr>
              <w:spacing w:line="276" w:lineRule="auto"/>
              <w:jc w:val="both"/>
              <w:rPr>
                <w:rFonts w:ascii="Arial" w:hAnsi="Arial" w:cs="Arial"/>
                <w:sz w:val="22"/>
                <w:szCs w:val="22"/>
                <w:lang w:val="es-CO"/>
              </w:rPr>
            </w:pPr>
          </w:p>
        </w:tc>
        <w:tc>
          <w:tcPr>
            <w:tcW w:w="6385" w:type="dxa"/>
          </w:tcPr>
          <w:p w14:paraId="547DDA6C" w14:textId="77777777" w:rsidR="00F83133" w:rsidRPr="003E740C" w:rsidRDefault="00F83133" w:rsidP="00E734A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b) Los municipios más pobres del país.</w:t>
            </w:r>
          </w:p>
        </w:tc>
      </w:tr>
      <w:tr w:rsidR="00F83133" w:rsidRPr="003E740C" w14:paraId="71951B22" w14:textId="77777777" w:rsidTr="003E7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CA28355" w14:textId="77777777" w:rsidR="00F83133" w:rsidRPr="003E740C" w:rsidRDefault="00F83133" w:rsidP="00E734A1">
            <w:pPr>
              <w:spacing w:line="276" w:lineRule="auto"/>
              <w:jc w:val="both"/>
              <w:rPr>
                <w:rFonts w:ascii="Arial" w:hAnsi="Arial" w:cs="Arial"/>
                <w:sz w:val="22"/>
                <w:szCs w:val="22"/>
                <w:lang w:val="es-CO"/>
              </w:rPr>
            </w:pPr>
          </w:p>
        </w:tc>
      </w:tr>
      <w:tr w:rsidR="00F83133" w:rsidRPr="003E740C" w14:paraId="368EEDA7" w14:textId="77777777" w:rsidTr="003E740C">
        <w:tc>
          <w:tcPr>
            <w:cnfStyle w:val="001000000000" w:firstRow="0" w:lastRow="0" w:firstColumn="1" w:lastColumn="0" w:oddVBand="0" w:evenVBand="0" w:oddHBand="0" w:evenHBand="0" w:firstRowFirstColumn="0" w:firstRowLastColumn="0" w:lastRowFirstColumn="0" w:lastRowLastColumn="0"/>
            <w:tcW w:w="2965" w:type="dxa"/>
            <w:vMerge w:val="restart"/>
          </w:tcPr>
          <w:p w14:paraId="003EDD98" w14:textId="77777777" w:rsidR="00F83133" w:rsidRPr="003E740C" w:rsidRDefault="00F83133" w:rsidP="00E734A1">
            <w:pPr>
              <w:pStyle w:val="Prrafodelista"/>
              <w:numPr>
                <w:ilvl w:val="0"/>
                <w:numId w:val="3"/>
              </w:numPr>
              <w:spacing w:line="276" w:lineRule="auto"/>
              <w:contextualSpacing w:val="0"/>
              <w:jc w:val="both"/>
              <w:rPr>
                <w:rFonts w:ascii="Arial" w:hAnsi="Arial" w:cs="Arial"/>
                <w:sz w:val="22"/>
                <w:szCs w:val="22"/>
                <w:lang w:val="es-CO"/>
              </w:rPr>
            </w:pPr>
            <w:r w:rsidRPr="003E740C">
              <w:rPr>
                <w:rFonts w:ascii="Arial" w:hAnsi="Arial" w:cs="Arial"/>
                <w:sz w:val="22"/>
                <w:szCs w:val="22"/>
                <w:lang w:val="es-CO"/>
              </w:rPr>
              <w:t>Asignación regional</w:t>
            </w:r>
          </w:p>
        </w:tc>
        <w:tc>
          <w:tcPr>
            <w:tcW w:w="6385" w:type="dxa"/>
          </w:tcPr>
          <w:p w14:paraId="06C7B59D" w14:textId="77777777" w:rsidR="00F83133" w:rsidRPr="003E740C" w:rsidRDefault="00F83133" w:rsidP="00E734A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 xml:space="preserve">a) Inversión Regional para las entidades territoriales </w:t>
            </w:r>
          </w:p>
        </w:tc>
      </w:tr>
      <w:tr w:rsidR="00F83133" w:rsidRPr="003E740C" w14:paraId="514F1177" w14:textId="77777777" w:rsidTr="003E7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vMerge/>
          </w:tcPr>
          <w:p w14:paraId="243FE891" w14:textId="77777777" w:rsidR="00F83133" w:rsidRPr="003E740C" w:rsidRDefault="00F83133" w:rsidP="00E734A1">
            <w:pPr>
              <w:spacing w:line="276" w:lineRule="auto"/>
              <w:jc w:val="both"/>
              <w:rPr>
                <w:rFonts w:ascii="Arial" w:hAnsi="Arial" w:cs="Arial"/>
                <w:sz w:val="22"/>
                <w:szCs w:val="22"/>
                <w:lang w:val="es-CO"/>
              </w:rPr>
            </w:pPr>
          </w:p>
        </w:tc>
        <w:tc>
          <w:tcPr>
            <w:tcW w:w="6385" w:type="dxa"/>
          </w:tcPr>
          <w:p w14:paraId="42C9C31D" w14:textId="77777777" w:rsidR="00F83133" w:rsidRPr="003E740C" w:rsidRDefault="00F83133" w:rsidP="00E734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b) Ciencia, tecnología e innovación;</w:t>
            </w:r>
          </w:p>
        </w:tc>
      </w:tr>
      <w:tr w:rsidR="00F83133" w:rsidRPr="003E740C" w14:paraId="4A5D4060" w14:textId="77777777" w:rsidTr="003E740C">
        <w:trPr>
          <w:trHeight w:val="76"/>
        </w:trPr>
        <w:tc>
          <w:tcPr>
            <w:cnfStyle w:val="001000000000" w:firstRow="0" w:lastRow="0" w:firstColumn="1" w:lastColumn="0" w:oddVBand="0" w:evenVBand="0" w:oddHBand="0" w:evenHBand="0" w:firstRowFirstColumn="0" w:firstRowLastColumn="0" w:lastRowFirstColumn="0" w:lastRowLastColumn="0"/>
            <w:tcW w:w="2965" w:type="dxa"/>
            <w:vMerge/>
          </w:tcPr>
          <w:p w14:paraId="615DEB94" w14:textId="77777777" w:rsidR="00F83133" w:rsidRPr="003E740C" w:rsidRDefault="00F83133" w:rsidP="00E734A1">
            <w:pPr>
              <w:spacing w:line="276" w:lineRule="auto"/>
              <w:jc w:val="both"/>
              <w:rPr>
                <w:rFonts w:ascii="Arial" w:hAnsi="Arial" w:cs="Arial"/>
                <w:sz w:val="22"/>
                <w:szCs w:val="22"/>
                <w:lang w:val="es-CO"/>
              </w:rPr>
            </w:pPr>
          </w:p>
        </w:tc>
        <w:tc>
          <w:tcPr>
            <w:tcW w:w="6385" w:type="dxa"/>
          </w:tcPr>
          <w:p w14:paraId="6B237570" w14:textId="77777777" w:rsidR="00F83133" w:rsidRPr="003E740C" w:rsidRDefault="00F83133" w:rsidP="00E734A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bl>
    <w:p w14:paraId="767B71EC" w14:textId="77777777" w:rsidR="00F83133" w:rsidRPr="003E740C" w:rsidRDefault="00F83133" w:rsidP="00E734A1">
      <w:pPr>
        <w:spacing w:line="276" w:lineRule="auto"/>
        <w:jc w:val="both"/>
        <w:rPr>
          <w:rFonts w:ascii="Arial" w:hAnsi="Arial" w:cs="Arial"/>
        </w:rPr>
      </w:pPr>
    </w:p>
    <w:p w14:paraId="78CE5CC6" w14:textId="3A9E0397" w:rsidR="00F83133" w:rsidRPr="003E740C" w:rsidRDefault="008772A2" w:rsidP="00E734A1">
      <w:pPr>
        <w:spacing w:line="276" w:lineRule="auto"/>
        <w:jc w:val="both"/>
        <w:rPr>
          <w:rFonts w:ascii="Arial" w:hAnsi="Arial" w:cs="Arial"/>
        </w:rPr>
      </w:pPr>
      <w:r>
        <w:rPr>
          <w:rFonts w:ascii="Arial" w:hAnsi="Arial" w:cs="Arial"/>
        </w:rPr>
        <w:t>E</w:t>
      </w:r>
      <w:r w:rsidR="00F83133" w:rsidRPr="003E740C">
        <w:rPr>
          <w:rFonts w:ascii="Arial" w:hAnsi="Arial" w:cs="Arial"/>
        </w:rPr>
        <w:t xml:space="preserve">l proyecto de Acto Legislativo </w:t>
      </w:r>
      <w:r w:rsidR="001D717B">
        <w:rPr>
          <w:rFonts w:ascii="Arial" w:hAnsi="Arial" w:cs="Arial"/>
        </w:rPr>
        <w:t>en el</w:t>
      </w:r>
      <w:r w:rsidR="001D717B" w:rsidRPr="008772A2">
        <w:rPr>
          <w:rFonts w:ascii="Arial" w:hAnsi="Arial" w:cs="Arial"/>
        </w:rPr>
        <w:t xml:space="preserve"> parágrafo</w:t>
      </w:r>
      <w:r w:rsidR="001D717B">
        <w:rPr>
          <w:rFonts w:ascii="Arial" w:hAnsi="Arial" w:cs="Arial"/>
        </w:rPr>
        <w:t xml:space="preserve"> 1</w:t>
      </w:r>
      <w:r w:rsidR="00803330" w:rsidRPr="00803330">
        <w:rPr>
          <w:rFonts w:ascii="Arial" w:hAnsi="Arial" w:cs="Arial"/>
        </w:rPr>
        <w:t xml:space="preserve"> </w:t>
      </w:r>
      <w:r w:rsidR="00803330">
        <w:rPr>
          <w:rFonts w:ascii="Arial" w:hAnsi="Arial" w:cs="Arial"/>
        </w:rPr>
        <w:t>transitorio</w:t>
      </w:r>
      <w:r w:rsidR="001D717B">
        <w:rPr>
          <w:rFonts w:ascii="Arial" w:hAnsi="Arial" w:cs="Arial"/>
        </w:rPr>
        <w:t xml:space="preserve">, </w:t>
      </w:r>
      <w:r w:rsidR="00270489">
        <w:rPr>
          <w:rFonts w:ascii="Arial" w:hAnsi="Arial" w:cs="Arial"/>
        </w:rPr>
        <w:t xml:space="preserve">mantiene </w:t>
      </w:r>
      <w:r w:rsidR="00803330">
        <w:rPr>
          <w:rFonts w:ascii="Arial" w:hAnsi="Arial" w:cs="Arial"/>
        </w:rPr>
        <w:t xml:space="preserve">la vigencia de </w:t>
      </w:r>
      <w:r w:rsidR="00270489">
        <w:rPr>
          <w:rFonts w:ascii="Arial" w:hAnsi="Arial" w:cs="Arial"/>
        </w:rPr>
        <w:t xml:space="preserve">lo dispuesto en </w:t>
      </w:r>
      <w:r w:rsidR="00F83133" w:rsidRPr="003E740C">
        <w:rPr>
          <w:rFonts w:ascii="Arial" w:hAnsi="Arial" w:cs="Arial"/>
        </w:rPr>
        <w:t xml:space="preserve">el parágrafo 4 </w:t>
      </w:r>
      <w:r w:rsidR="00803330">
        <w:rPr>
          <w:rFonts w:ascii="Arial" w:hAnsi="Arial" w:cs="Arial"/>
        </w:rPr>
        <w:t xml:space="preserve">del artículo 1° </w:t>
      </w:r>
      <w:r w:rsidR="00F83133" w:rsidRPr="003E740C">
        <w:rPr>
          <w:rFonts w:ascii="Arial" w:hAnsi="Arial" w:cs="Arial"/>
        </w:rPr>
        <w:t xml:space="preserve">y los parágrafos transitorios 7, 9 y 10 </w:t>
      </w:r>
      <w:r w:rsidR="00803330">
        <w:rPr>
          <w:rFonts w:ascii="Arial" w:hAnsi="Arial" w:cs="Arial"/>
        </w:rPr>
        <w:t xml:space="preserve">del artículo 2° </w:t>
      </w:r>
      <w:r w:rsidR="00F83133" w:rsidRPr="003E740C">
        <w:rPr>
          <w:rFonts w:ascii="Arial" w:hAnsi="Arial" w:cs="Arial"/>
        </w:rPr>
        <w:t xml:space="preserve">adicionados </w:t>
      </w:r>
      <w:r w:rsidR="00803330">
        <w:rPr>
          <w:rFonts w:ascii="Arial" w:hAnsi="Arial" w:cs="Arial"/>
        </w:rPr>
        <w:t xml:space="preserve">al artículo objeto de reforma </w:t>
      </w:r>
      <w:r w:rsidR="00F83133" w:rsidRPr="003E740C">
        <w:rPr>
          <w:rFonts w:ascii="Arial" w:hAnsi="Arial" w:cs="Arial"/>
        </w:rPr>
        <w:t>mediante el Acto Legislativo 04 de 2017</w:t>
      </w:r>
      <w:r w:rsidR="00F83133" w:rsidRPr="003E740C">
        <w:rPr>
          <w:rStyle w:val="Refdenotaalpie"/>
          <w:rFonts w:ascii="Arial" w:hAnsi="Arial" w:cs="Arial"/>
        </w:rPr>
        <w:footnoteReference w:id="17"/>
      </w:r>
      <w:r w:rsidR="00803330">
        <w:rPr>
          <w:rFonts w:ascii="Arial" w:hAnsi="Arial" w:cs="Arial"/>
        </w:rPr>
        <w:t xml:space="preserve">, </w:t>
      </w:r>
      <w:r w:rsidR="00803330" w:rsidRPr="00803330">
        <w:rPr>
          <w:rFonts w:ascii="Arial" w:hAnsi="Arial" w:cs="Arial"/>
          <w:bCs/>
        </w:rPr>
        <w:t>salvo lo relacionado con el inciso 3° del parágrafo 7° transitorio</w:t>
      </w:r>
      <w:r w:rsidR="00803330">
        <w:rPr>
          <w:rFonts w:ascii="Arial" w:hAnsi="Arial" w:cs="Arial"/>
        </w:rPr>
        <w:t>.</w:t>
      </w:r>
    </w:p>
    <w:p w14:paraId="1FCA0374" w14:textId="29FAF0B2" w:rsidR="00F83133" w:rsidRDefault="00F83133" w:rsidP="00E734A1">
      <w:pPr>
        <w:spacing w:line="276" w:lineRule="auto"/>
        <w:jc w:val="both"/>
        <w:rPr>
          <w:rFonts w:ascii="Arial" w:hAnsi="Arial" w:cs="Arial"/>
        </w:rPr>
      </w:pPr>
      <w:r w:rsidRPr="003E740C">
        <w:rPr>
          <w:rFonts w:ascii="Arial" w:hAnsi="Arial" w:cs="Arial"/>
        </w:rPr>
        <w:t xml:space="preserve">De igual modo, el proyecto de Acto Legislativo </w:t>
      </w:r>
      <w:r w:rsidR="00740ACC">
        <w:rPr>
          <w:rFonts w:ascii="Arial" w:hAnsi="Arial" w:cs="Arial"/>
        </w:rPr>
        <w:t>establece</w:t>
      </w:r>
      <w:r w:rsidRPr="003E740C">
        <w:rPr>
          <w:rFonts w:ascii="Arial" w:hAnsi="Arial" w:cs="Arial"/>
        </w:rPr>
        <w:t xml:space="preserve"> que los recursos destinados a la operatividad y administración del SGR se distribuirán para los conceptos que se indican la tabla siguiente:</w:t>
      </w:r>
    </w:p>
    <w:p w14:paraId="1AF0A067" w14:textId="24BF9A10" w:rsidR="0033347D" w:rsidRDefault="0033347D" w:rsidP="00E734A1">
      <w:pPr>
        <w:spacing w:line="276" w:lineRule="auto"/>
        <w:jc w:val="both"/>
        <w:rPr>
          <w:rFonts w:ascii="Arial" w:hAnsi="Arial" w:cs="Arial"/>
        </w:rPr>
      </w:pPr>
    </w:p>
    <w:p w14:paraId="65860ECF" w14:textId="77777777" w:rsidR="0033347D" w:rsidRPr="003E740C" w:rsidRDefault="0033347D" w:rsidP="00E734A1">
      <w:pPr>
        <w:spacing w:line="276" w:lineRule="auto"/>
        <w:jc w:val="both"/>
        <w:rPr>
          <w:rFonts w:ascii="Arial" w:hAnsi="Arial" w:cs="Arial"/>
        </w:rPr>
      </w:pPr>
    </w:p>
    <w:tbl>
      <w:tblPr>
        <w:tblStyle w:val="Tablaconcuadrcula3-nfasis11"/>
        <w:tblW w:w="0" w:type="auto"/>
        <w:tblInd w:w="5" w:type="dxa"/>
        <w:tblLook w:val="04A0" w:firstRow="1" w:lastRow="0" w:firstColumn="1" w:lastColumn="0" w:noHBand="0" w:noVBand="1"/>
      </w:tblPr>
      <w:tblGrid>
        <w:gridCol w:w="3421"/>
        <w:gridCol w:w="5402"/>
      </w:tblGrid>
      <w:tr w:rsidR="00F83133" w:rsidRPr="003E740C" w14:paraId="34003631" w14:textId="77777777" w:rsidTr="003E74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5" w:type="dxa"/>
          </w:tcPr>
          <w:p w14:paraId="23F345CB" w14:textId="77777777" w:rsidR="00F83133" w:rsidRPr="003E740C" w:rsidRDefault="00F83133" w:rsidP="00E734A1">
            <w:pPr>
              <w:spacing w:line="276" w:lineRule="auto"/>
              <w:jc w:val="both"/>
              <w:rPr>
                <w:rFonts w:ascii="Arial" w:hAnsi="Arial" w:cs="Arial"/>
                <w:sz w:val="22"/>
                <w:szCs w:val="22"/>
                <w:lang w:val="es-CO"/>
              </w:rPr>
            </w:pPr>
            <w:r w:rsidRPr="003E740C">
              <w:rPr>
                <w:rFonts w:ascii="Arial" w:hAnsi="Arial" w:cs="Arial"/>
                <w:sz w:val="22"/>
                <w:szCs w:val="22"/>
                <w:lang w:val="es-CO"/>
              </w:rPr>
              <w:lastRenderedPageBreak/>
              <w:t>Concepto</w:t>
            </w:r>
          </w:p>
        </w:tc>
        <w:tc>
          <w:tcPr>
            <w:tcW w:w="5755" w:type="dxa"/>
          </w:tcPr>
          <w:p w14:paraId="46C94F9E" w14:textId="77777777" w:rsidR="00F83133" w:rsidRPr="003E740C" w:rsidRDefault="00F83133" w:rsidP="00E734A1">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Uso</w:t>
            </w:r>
          </w:p>
        </w:tc>
      </w:tr>
      <w:tr w:rsidR="00F83133" w:rsidRPr="003E740C" w14:paraId="31DC1BD8" w14:textId="77777777" w:rsidTr="003E7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Merge w:val="restart"/>
          </w:tcPr>
          <w:p w14:paraId="072BCED2" w14:textId="77777777" w:rsidR="00F83133" w:rsidRPr="003E740C" w:rsidRDefault="00F83133" w:rsidP="00E734A1">
            <w:pPr>
              <w:spacing w:line="276" w:lineRule="auto"/>
              <w:jc w:val="both"/>
              <w:rPr>
                <w:rFonts w:ascii="Arial" w:hAnsi="Arial" w:cs="Arial"/>
                <w:sz w:val="22"/>
                <w:szCs w:val="22"/>
                <w:lang w:val="es-CO"/>
              </w:rPr>
            </w:pPr>
            <w:r w:rsidRPr="003E740C">
              <w:rPr>
                <w:rFonts w:ascii="Arial" w:hAnsi="Arial" w:cs="Arial"/>
                <w:sz w:val="22"/>
                <w:szCs w:val="22"/>
                <w:lang w:val="es-CO"/>
              </w:rPr>
              <w:t>Recursos destinados a la operatividad y administración del Sistema General de Regalías</w:t>
            </w:r>
          </w:p>
        </w:tc>
        <w:tc>
          <w:tcPr>
            <w:tcW w:w="5755" w:type="dxa"/>
          </w:tcPr>
          <w:p w14:paraId="36A9F9AC" w14:textId="77777777" w:rsidR="00F83133" w:rsidRPr="003E740C" w:rsidRDefault="00F83133" w:rsidP="00E734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a) Fiscalización de la exploración y explotación de los yacimientos y conocimiento y cartografía geológica del subsuelo;</w:t>
            </w:r>
          </w:p>
        </w:tc>
      </w:tr>
      <w:tr w:rsidR="00F83133" w:rsidRPr="003E740C" w14:paraId="567ABFDC" w14:textId="77777777" w:rsidTr="003E740C">
        <w:tc>
          <w:tcPr>
            <w:cnfStyle w:val="001000000000" w:firstRow="0" w:lastRow="0" w:firstColumn="1" w:lastColumn="0" w:oddVBand="0" w:evenVBand="0" w:oddHBand="0" w:evenHBand="0" w:firstRowFirstColumn="0" w:firstRowLastColumn="0" w:lastRowFirstColumn="0" w:lastRowLastColumn="0"/>
            <w:tcW w:w="3595" w:type="dxa"/>
            <w:vMerge/>
          </w:tcPr>
          <w:p w14:paraId="6424F792" w14:textId="77777777" w:rsidR="00F83133" w:rsidRPr="003E740C" w:rsidRDefault="00F83133" w:rsidP="00E734A1">
            <w:pPr>
              <w:spacing w:line="276" w:lineRule="auto"/>
              <w:jc w:val="both"/>
              <w:rPr>
                <w:rFonts w:ascii="Arial" w:hAnsi="Arial" w:cs="Arial"/>
                <w:sz w:val="22"/>
                <w:szCs w:val="22"/>
                <w:lang w:val="es-CO"/>
              </w:rPr>
            </w:pPr>
          </w:p>
        </w:tc>
        <w:tc>
          <w:tcPr>
            <w:tcW w:w="5755" w:type="dxa"/>
          </w:tcPr>
          <w:p w14:paraId="793A8E87" w14:textId="77777777" w:rsidR="00F83133" w:rsidRPr="003E740C" w:rsidRDefault="00F83133" w:rsidP="00E734A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b) Monitoreo y licenciamiento ambiental;</w:t>
            </w:r>
          </w:p>
        </w:tc>
      </w:tr>
      <w:tr w:rsidR="00F83133" w:rsidRPr="003E740C" w14:paraId="561744AE" w14:textId="77777777" w:rsidTr="003E7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Merge/>
          </w:tcPr>
          <w:p w14:paraId="3E1F4DA3" w14:textId="77777777" w:rsidR="00F83133" w:rsidRPr="003E740C" w:rsidRDefault="00F83133" w:rsidP="00E734A1">
            <w:pPr>
              <w:spacing w:line="276" w:lineRule="auto"/>
              <w:jc w:val="both"/>
              <w:rPr>
                <w:rFonts w:ascii="Arial" w:hAnsi="Arial" w:cs="Arial"/>
                <w:sz w:val="22"/>
                <w:szCs w:val="22"/>
                <w:lang w:val="es-CO"/>
              </w:rPr>
            </w:pPr>
          </w:p>
        </w:tc>
        <w:tc>
          <w:tcPr>
            <w:tcW w:w="5755" w:type="dxa"/>
          </w:tcPr>
          <w:p w14:paraId="51F24393" w14:textId="77777777" w:rsidR="00F83133" w:rsidRPr="003E740C" w:rsidRDefault="00F83133" w:rsidP="00E734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c) Incentivo a la exploración y a la producción;</w:t>
            </w:r>
          </w:p>
        </w:tc>
      </w:tr>
      <w:tr w:rsidR="00F83133" w:rsidRPr="003E740C" w14:paraId="0F27C679" w14:textId="77777777" w:rsidTr="003E740C">
        <w:tc>
          <w:tcPr>
            <w:cnfStyle w:val="001000000000" w:firstRow="0" w:lastRow="0" w:firstColumn="1" w:lastColumn="0" w:oddVBand="0" w:evenVBand="0" w:oddHBand="0" w:evenHBand="0" w:firstRowFirstColumn="0" w:firstRowLastColumn="0" w:lastRowFirstColumn="0" w:lastRowLastColumn="0"/>
            <w:tcW w:w="3595" w:type="dxa"/>
            <w:vMerge/>
          </w:tcPr>
          <w:p w14:paraId="55B29EBA" w14:textId="77777777" w:rsidR="00F83133" w:rsidRPr="003E740C" w:rsidRDefault="00F83133" w:rsidP="00E734A1">
            <w:pPr>
              <w:spacing w:line="276" w:lineRule="auto"/>
              <w:jc w:val="both"/>
              <w:rPr>
                <w:rFonts w:ascii="Arial" w:hAnsi="Arial" w:cs="Arial"/>
                <w:sz w:val="22"/>
                <w:szCs w:val="22"/>
                <w:lang w:val="es-CO"/>
              </w:rPr>
            </w:pPr>
          </w:p>
        </w:tc>
        <w:tc>
          <w:tcPr>
            <w:tcW w:w="5755" w:type="dxa"/>
          </w:tcPr>
          <w:p w14:paraId="40802567" w14:textId="77777777" w:rsidR="00F83133" w:rsidRPr="003E740C" w:rsidRDefault="00F83133" w:rsidP="00E734A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d) Sistema de Seguimiento, Evaluación y Control;</w:t>
            </w:r>
          </w:p>
        </w:tc>
      </w:tr>
      <w:tr w:rsidR="00F83133" w:rsidRPr="003E740C" w14:paraId="61747FF0" w14:textId="77777777" w:rsidTr="003E7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Merge/>
          </w:tcPr>
          <w:p w14:paraId="03F5D293" w14:textId="77777777" w:rsidR="00F83133" w:rsidRPr="003E740C" w:rsidRDefault="00F83133" w:rsidP="00E734A1">
            <w:pPr>
              <w:spacing w:line="276" w:lineRule="auto"/>
              <w:jc w:val="both"/>
              <w:rPr>
                <w:rFonts w:ascii="Arial" w:hAnsi="Arial" w:cs="Arial"/>
                <w:sz w:val="22"/>
                <w:szCs w:val="22"/>
                <w:lang w:val="es-CO"/>
              </w:rPr>
            </w:pPr>
          </w:p>
        </w:tc>
        <w:tc>
          <w:tcPr>
            <w:tcW w:w="5755" w:type="dxa"/>
          </w:tcPr>
          <w:p w14:paraId="089BF0E0" w14:textId="77777777" w:rsidR="00F83133" w:rsidRPr="003E740C" w:rsidRDefault="00F83133" w:rsidP="00E734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sidRPr="003E740C">
              <w:rPr>
                <w:rFonts w:ascii="Arial" w:hAnsi="Arial" w:cs="Arial"/>
                <w:sz w:val="22"/>
                <w:szCs w:val="22"/>
                <w:lang w:val="es-CO"/>
              </w:rPr>
              <w:t>e) Funcionamiento del Sistema General de Regalías.</w:t>
            </w:r>
          </w:p>
        </w:tc>
      </w:tr>
    </w:tbl>
    <w:p w14:paraId="4D5D0DBA" w14:textId="77777777" w:rsidR="00F83133" w:rsidRPr="003E740C" w:rsidRDefault="00F83133" w:rsidP="00E734A1">
      <w:pPr>
        <w:spacing w:line="276" w:lineRule="auto"/>
        <w:jc w:val="both"/>
        <w:rPr>
          <w:rFonts w:ascii="Arial" w:hAnsi="Arial" w:cs="Arial"/>
        </w:rPr>
      </w:pPr>
    </w:p>
    <w:p w14:paraId="05E475DC" w14:textId="77777777" w:rsidR="00F83133" w:rsidRPr="003E740C" w:rsidRDefault="00F83133" w:rsidP="00E734A1">
      <w:pPr>
        <w:adjustRightInd w:val="0"/>
        <w:spacing w:line="276" w:lineRule="auto"/>
        <w:jc w:val="both"/>
        <w:textAlignment w:val="center"/>
        <w:rPr>
          <w:rFonts w:ascii="Arial" w:hAnsi="Arial" w:cs="Arial"/>
        </w:rPr>
      </w:pPr>
      <w:r w:rsidRPr="003E740C">
        <w:rPr>
          <w:rFonts w:ascii="Arial" w:hAnsi="Arial" w:cs="Arial"/>
        </w:rPr>
        <w:t>Debe precisarse que los porcentajes, la fórmula y la base de cálculo para la determinación de los porcentajes de los distintos conceptos a que hace referencia el proyecto de Acto Legislativo, se establecerá por el Congreso de la República mediante la ley a que se refiere el inciso segundo del artículo 360 de la Constitución Política.</w:t>
      </w:r>
    </w:p>
    <w:p w14:paraId="288A31DE" w14:textId="77777777" w:rsidR="00F83133" w:rsidRPr="003E740C" w:rsidRDefault="00F83133" w:rsidP="00E734A1">
      <w:pPr>
        <w:pStyle w:val="Prrafodelista"/>
        <w:numPr>
          <w:ilvl w:val="0"/>
          <w:numId w:val="4"/>
        </w:numPr>
        <w:adjustRightInd w:val="0"/>
        <w:spacing w:after="0" w:line="276" w:lineRule="auto"/>
        <w:contextualSpacing w:val="0"/>
        <w:jc w:val="both"/>
        <w:textAlignment w:val="center"/>
        <w:rPr>
          <w:rFonts w:ascii="Arial" w:hAnsi="Arial" w:cs="Arial"/>
          <w:b/>
        </w:rPr>
      </w:pPr>
      <w:r w:rsidRPr="003E740C">
        <w:rPr>
          <w:rFonts w:ascii="Arial" w:hAnsi="Arial" w:cs="Arial"/>
          <w:b/>
        </w:rPr>
        <w:t>Sistema presupuestal</w:t>
      </w:r>
    </w:p>
    <w:p w14:paraId="58A7ED49" w14:textId="77777777" w:rsidR="00F83133" w:rsidRPr="003E740C" w:rsidRDefault="00F83133" w:rsidP="00E734A1">
      <w:pPr>
        <w:pStyle w:val="Prrafodelista"/>
        <w:adjustRightInd w:val="0"/>
        <w:spacing w:after="0" w:line="276" w:lineRule="auto"/>
        <w:contextualSpacing w:val="0"/>
        <w:jc w:val="both"/>
        <w:textAlignment w:val="center"/>
        <w:rPr>
          <w:rFonts w:ascii="Arial" w:hAnsi="Arial" w:cs="Arial"/>
          <w:b/>
        </w:rPr>
      </w:pPr>
    </w:p>
    <w:p w14:paraId="3D46E8FB" w14:textId="6AB2A397" w:rsidR="00F83133" w:rsidRPr="003E740C" w:rsidRDefault="00F83133" w:rsidP="00E734A1">
      <w:pPr>
        <w:spacing w:line="276" w:lineRule="auto"/>
        <w:jc w:val="both"/>
        <w:rPr>
          <w:rFonts w:ascii="Arial" w:hAnsi="Arial" w:cs="Arial"/>
        </w:rPr>
      </w:pPr>
      <w:r w:rsidRPr="003E740C">
        <w:rPr>
          <w:rFonts w:ascii="Arial" w:hAnsi="Arial" w:cs="Arial"/>
        </w:rPr>
        <w:t>El proyecto de Acto Legislativo mantiene el manejo presupuestal de los recursos del SGR, es decir que, disponga de un sistema presupuestal propio que se regirá por normas orgánicas en los términos del artículo 151 de la Constitución Política, con un presupuesto bienal que no hará parte del Presupuesto General de la Nación.  Respecto de las materias reguladas por una norma de naturaleza orgánica, resulta útil indicar que el artículo 151 de la Carta Política, dispone lo siguiente:</w:t>
      </w:r>
    </w:p>
    <w:p w14:paraId="6464A864" w14:textId="05CD5125" w:rsidR="00F83133" w:rsidRPr="003E740C" w:rsidRDefault="00F83133" w:rsidP="00E734A1">
      <w:pPr>
        <w:spacing w:line="276" w:lineRule="auto"/>
        <w:ind w:left="720"/>
        <w:jc w:val="both"/>
        <w:rPr>
          <w:rFonts w:ascii="Arial" w:hAnsi="Arial" w:cs="Arial"/>
          <w:color w:val="000000"/>
        </w:rPr>
      </w:pPr>
      <w:r w:rsidRPr="003E740C">
        <w:rPr>
          <w:rStyle w:val="textonavy"/>
          <w:rFonts w:ascii="Arial" w:hAnsi="Arial" w:cs="Arial"/>
          <w:b/>
          <w:i/>
        </w:rPr>
        <w:t>“</w:t>
      </w:r>
      <w:r w:rsidRPr="003E740C">
        <w:rPr>
          <w:rFonts w:ascii="Arial" w:hAnsi="Arial" w:cs="Arial"/>
          <w:b/>
          <w:i/>
          <w:color w:val="000000"/>
        </w:rPr>
        <w:t>El Congreso expedirá leyes orgánicas a las cuales estará sujeto el ejercicio de la actividad legislativa</w:t>
      </w:r>
      <w:r w:rsidRPr="003E740C">
        <w:rPr>
          <w:rFonts w:ascii="Arial" w:hAnsi="Arial" w:cs="Arial"/>
          <w:i/>
          <w:color w:val="000000"/>
        </w:rPr>
        <w:t xml:space="preserve">. Por medio de ellas se establecerán los reglamentos del Congreso y de cada una de las Cámaras, las normas sobre preparación, aprobación y ejecución del presupuesto de rentas y ley de apropiaciones y </w:t>
      </w:r>
      <w:r w:rsidRPr="003E740C">
        <w:rPr>
          <w:rFonts w:ascii="Arial" w:hAnsi="Arial" w:cs="Arial"/>
          <w:b/>
          <w:i/>
          <w:color w:val="000000"/>
        </w:rPr>
        <w:t>del plan general de desarrollo</w:t>
      </w:r>
      <w:r w:rsidRPr="003E740C">
        <w:rPr>
          <w:rFonts w:ascii="Arial" w:hAnsi="Arial" w:cs="Arial"/>
          <w:i/>
          <w:color w:val="000000"/>
        </w:rPr>
        <w:t xml:space="preserve">, y las relativas a la asignación de competencias normativas a las entidades territoriales. Las leyes orgánicas requerirán, para su aprobación, la mayoría absoluta de los votos de los miembros de una y otra </w:t>
      </w:r>
      <w:r w:rsidR="00F25A56" w:rsidRPr="003E740C">
        <w:rPr>
          <w:rFonts w:ascii="Arial" w:hAnsi="Arial" w:cs="Arial"/>
          <w:i/>
          <w:color w:val="000000"/>
        </w:rPr>
        <w:t>Cámara. (</w:t>
      </w:r>
      <w:r w:rsidRPr="003E740C">
        <w:rPr>
          <w:rFonts w:ascii="Arial" w:hAnsi="Arial" w:cs="Arial"/>
          <w:i/>
          <w:color w:val="000000"/>
        </w:rPr>
        <w:t xml:space="preserve">…)”  </w:t>
      </w:r>
      <w:r w:rsidRPr="003E740C">
        <w:rPr>
          <w:rFonts w:ascii="Arial" w:hAnsi="Arial" w:cs="Arial"/>
          <w:color w:val="000000"/>
        </w:rPr>
        <w:t>(Se resalta)</w:t>
      </w:r>
    </w:p>
    <w:p w14:paraId="049D01E9" w14:textId="77777777" w:rsidR="00F83133" w:rsidRPr="003E740C" w:rsidRDefault="00F83133" w:rsidP="00E734A1">
      <w:pPr>
        <w:spacing w:line="276" w:lineRule="auto"/>
        <w:jc w:val="both"/>
        <w:rPr>
          <w:rFonts w:ascii="Arial" w:hAnsi="Arial" w:cs="Arial"/>
        </w:rPr>
      </w:pPr>
      <w:r w:rsidRPr="003E740C">
        <w:rPr>
          <w:rFonts w:ascii="Arial" w:hAnsi="Arial" w:cs="Arial"/>
        </w:rPr>
        <w:t>De este modo, respecto de la naturaleza jurídica de una norma orgánica, la Corte Constitucional ha señalado lo siguiente:</w:t>
      </w:r>
    </w:p>
    <w:p w14:paraId="165F0B9B" w14:textId="77777777" w:rsidR="00F83133" w:rsidRPr="003E740C" w:rsidRDefault="00F83133" w:rsidP="00E734A1">
      <w:pPr>
        <w:spacing w:line="276" w:lineRule="auto"/>
        <w:ind w:left="720"/>
        <w:jc w:val="both"/>
        <w:rPr>
          <w:rFonts w:ascii="Arial" w:hAnsi="Arial" w:cs="Arial"/>
        </w:rPr>
      </w:pPr>
      <w:r w:rsidRPr="003E740C">
        <w:rPr>
          <w:rFonts w:ascii="Arial" w:hAnsi="Arial" w:cs="Arial"/>
          <w:i/>
          <w:iCs/>
          <w:shd w:val="clear" w:color="auto" w:fill="FFFFFF"/>
          <w:lang w:val="es-US"/>
        </w:rPr>
        <w:t>“(…) Las leyes orgánicas condicionan, con su normatividad, la actuación administrativa y la expedición de otras leyes sobre la materia de que tratan, es decir, según lo dispone la norma constitucional citada, sujetan el ejercicio de la actividad legislativa.</w:t>
      </w:r>
      <w:r w:rsidRPr="003E740C">
        <w:rPr>
          <w:rStyle w:val="Refdenotaalpie"/>
          <w:rFonts w:ascii="Arial" w:hAnsi="Arial" w:cs="Arial"/>
        </w:rPr>
        <w:footnoteReference w:id="18"/>
      </w:r>
    </w:p>
    <w:p w14:paraId="574D097B" w14:textId="3600BF53" w:rsidR="00F83133" w:rsidRPr="003E740C" w:rsidRDefault="00F83133" w:rsidP="00E734A1">
      <w:pPr>
        <w:spacing w:line="276" w:lineRule="auto"/>
        <w:jc w:val="both"/>
        <w:rPr>
          <w:rFonts w:ascii="Arial" w:hAnsi="Arial" w:cs="Arial"/>
          <w:i/>
          <w:shd w:val="clear" w:color="auto" w:fill="FFFFFF"/>
        </w:rPr>
      </w:pPr>
      <w:r w:rsidRPr="003E740C">
        <w:rPr>
          <w:rFonts w:ascii="Arial" w:hAnsi="Arial" w:cs="Arial"/>
        </w:rPr>
        <w:lastRenderedPageBreak/>
        <w:t xml:space="preserve">En este orden, y en atención a lo indicado por </w:t>
      </w:r>
      <w:r w:rsidRPr="003E740C">
        <w:rPr>
          <w:rFonts w:ascii="Arial" w:hAnsi="Arial" w:cs="Arial"/>
          <w:lang w:val="es-US"/>
        </w:rPr>
        <w:t>la Corte Constitucional, “</w:t>
      </w:r>
      <w:r w:rsidRPr="003E740C">
        <w:rPr>
          <w:rFonts w:ascii="Arial" w:hAnsi="Arial" w:cs="Arial"/>
          <w:i/>
          <w:shd w:val="clear" w:color="auto" w:fill="FFFFFF"/>
          <w:lang w:val="es-US"/>
        </w:rPr>
        <w:t>una ley orgánica es de naturaleza jerárquica superior a las demás leyes que versen sobre el mismo contenido material, ya que éstas deben ajustarse a lo que organiza aquella</w:t>
      </w:r>
      <w:r w:rsidRPr="003E740C">
        <w:rPr>
          <w:rFonts w:ascii="Arial" w:hAnsi="Arial" w:cs="Arial"/>
          <w:shd w:val="clear" w:color="auto" w:fill="FFFFFF"/>
          <w:lang w:val="es-US"/>
        </w:rPr>
        <w:t>.</w:t>
      </w:r>
      <w:r w:rsidR="001D717B" w:rsidRPr="001D717B">
        <w:rPr>
          <w:rFonts w:ascii="Arial" w:hAnsi="Arial" w:cs="Arial"/>
          <w:shd w:val="clear" w:color="auto" w:fill="FFFFFF"/>
          <w:lang w:val="es-US"/>
        </w:rPr>
        <w:t xml:space="preserve"> </w:t>
      </w:r>
      <w:r w:rsidR="001D717B" w:rsidRPr="003E740C">
        <w:rPr>
          <w:rFonts w:ascii="Arial" w:hAnsi="Arial" w:cs="Arial"/>
          <w:shd w:val="clear" w:color="auto" w:fill="FFFFFF"/>
          <w:lang w:val="es-US"/>
        </w:rPr>
        <w:t>”</w:t>
      </w:r>
      <w:r w:rsidRPr="003E740C">
        <w:rPr>
          <w:rStyle w:val="Refdenotaalpie"/>
          <w:rFonts w:ascii="Arial" w:hAnsi="Arial" w:cs="Arial"/>
          <w:shd w:val="clear" w:color="auto" w:fill="FFFFFF"/>
          <w:lang w:val="es-US"/>
        </w:rPr>
        <w:footnoteReference w:id="19"/>
      </w:r>
      <w:r w:rsidRPr="003E740C">
        <w:rPr>
          <w:rFonts w:ascii="Arial" w:hAnsi="Arial" w:cs="Arial"/>
          <w:shd w:val="clear" w:color="auto" w:fill="FFFFFF"/>
          <w:lang w:val="es-US"/>
        </w:rPr>
        <w:t xml:space="preserve">  Es decir, “</w:t>
      </w:r>
      <w:r w:rsidRPr="003E740C">
        <w:rPr>
          <w:rFonts w:ascii="Arial" w:hAnsi="Arial" w:cs="Arial"/>
          <w:i/>
          <w:shd w:val="clear" w:color="auto" w:fill="FFFFFF"/>
        </w:rPr>
        <w:t>la ley orgánica ocupa tanto desde el punto de vista material, como del formal un nivel superior respecto de las leyes que traten de la misma materia; es así como la Carta misma estatuye que el ejercicio de la actividad legislativa estará sujeto a lo establecido por las leyes orgánicas.</w:t>
      </w:r>
      <w:r w:rsidR="001D717B" w:rsidRPr="003E740C">
        <w:rPr>
          <w:rFonts w:ascii="Arial" w:hAnsi="Arial" w:cs="Arial"/>
          <w:i/>
          <w:shd w:val="clear" w:color="auto" w:fill="FFFFFF"/>
        </w:rPr>
        <w:t xml:space="preserve">” </w:t>
      </w:r>
      <w:r w:rsidRPr="003E740C">
        <w:rPr>
          <w:rStyle w:val="Refdenotaalpie"/>
          <w:rFonts w:ascii="Arial" w:hAnsi="Arial" w:cs="Arial"/>
          <w:i/>
          <w:shd w:val="clear" w:color="auto" w:fill="FFFFFF"/>
        </w:rPr>
        <w:footnoteReference w:id="20"/>
      </w:r>
      <w:r w:rsidRPr="003E740C">
        <w:rPr>
          <w:rFonts w:ascii="Arial" w:hAnsi="Arial" w:cs="Arial"/>
          <w:i/>
          <w:shd w:val="clear" w:color="auto" w:fill="FFFFFF"/>
        </w:rPr>
        <w:t xml:space="preserve"> </w:t>
      </w:r>
    </w:p>
    <w:p w14:paraId="41719B29" w14:textId="77777777" w:rsidR="004E53AE" w:rsidRPr="003E740C" w:rsidRDefault="00F83133" w:rsidP="00E734A1">
      <w:pPr>
        <w:spacing w:line="276" w:lineRule="auto"/>
        <w:jc w:val="both"/>
        <w:rPr>
          <w:rFonts w:ascii="Arial" w:hAnsi="Arial" w:cs="Arial"/>
        </w:rPr>
      </w:pPr>
      <w:r w:rsidRPr="003E740C">
        <w:rPr>
          <w:rFonts w:ascii="Arial" w:hAnsi="Arial" w:cs="Arial"/>
        </w:rPr>
        <w:t xml:space="preserve">De tal manera, </w:t>
      </w:r>
      <w:r w:rsidRPr="003E740C">
        <w:rPr>
          <w:rFonts w:ascii="Arial" w:hAnsi="Arial" w:cs="Arial"/>
          <w:shd w:val="clear" w:color="auto" w:fill="FFFFFF"/>
          <w:lang w:val="es-US"/>
        </w:rPr>
        <w:t xml:space="preserve">las normas orgánicas son </w:t>
      </w:r>
      <w:r w:rsidRPr="003E740C">
        <w:rPr>
          <w:rFonts w:ascii="Arial" w:hAnsi="Arial" w:cs="Arial"/>
        </w:rPr>
        <w:t>normas intermedias entre las disposiciones del ordenamiento constitucional y las normas que desarrollan la materia que ellas regulan.</w:t>
      </w:r>
      <w:r w:rsidRPr="003E740C">
        <w:rPr>
          <w:rStyle w:val="Refdenotaalpie"/>
          <w:rFonts w:ascii="Arial" w:hAnsi="Arial" w:cs="Arial"/>
        </w:rPr>
        <w:footnoteReference w:id="21"/>
      </w:r>
      <w:r w:rsidRPr="003E740C">
        <w:rPr>
          <w:rFonts w:ascii="Arial" w:hAnsi="Arial" w:cs="Arial"/>
        </w:rPr>
        <w:t xml:space="preserve">  Es preciso destacar que el proyecto de Acto Legislativo prevé que la normatividad referente al sistema presupuestal aplicable al SGR y las leyes que aprueben el presupuesto bienal sólo podrán ser dictadas o reformadas a iniciativa del Gobierno nacional.</w:t>
      </w:r>
    </w:p>
    <w:p w14:paraId="3E5A47D1" w14:textId="77777777" w:rsidR="009156D0" w:rsidRPr="00033685" w:rsidRDefault="008D06AF" w:rsidP="00E734A1">
      <w:pPr>
        <w:spacing w:line="276" w:lineRule="auto"/>
        <w:jc w:val="both"/>
        <w:rPr>
          <w:rFonts w:ascii="Arial" w:hAnsi="Arial" w:cs="Arial"/>
          <w:b/>
        </w:rPr>
      </w:pPr>
      <w:r w:rsidRPr="00033685">
        <w:rPr>
          <w:rFonts w:ascii="Arial" w:hAnsi="Arial" w:cs="Arial"/>
          <w:b/>
        </w:rPr>
        <w:t>V</w:t>
      </w:r>
      <w:r w:rsidR="00033685">
        <w:rPr>
          <w:rFonts w:ascii="Arial" w:hAnsi="Arial" w:cs="Arial"/>
          <w:b/>
        </w:rPr>
        <w:t>I</w:t>
      </w:r>
      <w:r w:rsidRPr="00033685">
        <w:rPr>
          <w:rFonts w:ascii="Arial" w:hAnsi="Arial" w:cs="Arial"/>
          <w:b/>
        </w:rPr>
        <w:t xml:space="preserve">. </w:t>
      </w:r>
      <w:r w:rsidR="009156D0" w:rsidRPr="00033685">
        <w:rPr>
          <w:rFonts w:ascii="Arial" w:hAnsi="Arial" w:cs="Arial"/>
          <w:b/>
        </w:rPr>
        <w:t>CONCLUSIONES</w:t>
      </w:r>
    </w:p>
    <w:p w14:paraId="2881E130" w14:textId="77777777" w:rsidR="004E53AE" w:rsidRPr="004E53AE" w:rsidRDefault="004E53AE" w:rsidP="00E734A1">
      <w:pPr>
        <w:adjustRightInd w:val="0"/>
        <w:spacing w:line="276" w:lineRule="auto"/>
        <w:jc w:val="both"/>
        <w:textAlignment w:val="center"/>
        <w:rPr>
          <w:rFonts w:ascii="Arial" w:hAnsi="Arial" w:cs="Arial"/>
          <w:color w:val="000000"/>
        </w:rPr>
      </w:pPr>
      <w:r w:rsidRPr="004E53AE">
        <w:rPr>
          <w:rFonts w:ascii="Arial" w:hAnsi="Arial" w:cs="Arial"/>
        </w:rPr>
        <w:t xml:space="preserve">La reforma propuesta al Sistema General de Regalías tiene dos objetivos principales:  i) </w:t>
      </w:r>
      <w:r w:rsidRPr="004E53AE">
        <w:rPr>
          <w:rFonts w:ascii="Arial" w:hAnsi="Arial" w:cs="Arial"/>
          <w:iCs/>
        </w:rPr>
        <w:t xml:space="preserve">Fortalecer la participación de las entidades territoriales beneficiarias de las asignaciones directas, para </w:t>
      </w:r>
      <w:r w:rsidRPr="004E53AE">
        <w:rPr>
          <w:rFonts w:ascii="Arial" w:hAnsi="Arial" w:cs="Arial"/>
        </w:rPr>
        <w:t xml:space="preserve">incrementar el impacto de las inversiones en dichos territorios; y ii) Ajustar el funcionamiento y operación del Sistema que en línea con criterios de austeridad, permita dar solución y superar los cuellos de botella existentes, hacer más expedito y ágil el Sistema y reducir la dispersión en la asignación de recursos, mejorando en suma, la calidad de la inversión. </w:t>
      </w:r>
    </w:p>
    <w:p w14:paraId="19A8B420" w14:textId="5AFC99B6" w:rsidR="004E53AE" w:rsidRPr="004E53AE" w:rsidRDefault="004E53AE" w:rsidP="00E734A1">
      <w:pPr>
        <w:pStyle w:val="Prrafodelista"/>
        <w:numPr>
          <w:ilvl w:val="0"/>
          <w:numId w:val="13"/>
        </w:numPr>
        <w:adjustRightInd w:val="0"/>
        <w:spacing w:line="276" w:lineRule="auto"/>
        <w:jc w:val="both"/>
        <w:textAlignment w:val="center"/>
        <w:rPr>
          <w:rFonts w:ascii="Arial" w:hAnsi="Arial" w:cs="Arial"/>
          <w:u w:val="single"/>
        </w:rPr>
      </w:pPr>
      <w:r w:rsidRPr="004E53AE">
        <w:rPr>
          <w:rFonts w:ascii="Arial" w:hAnsi="Arial" w:cs="Arial"/>
          <w:u w:val="single"/>
        </w:rPr>
        <w:t xml:space="preserve">Las zonas productoras tendrán un porcentaje de distribución </w:t>
      </w:r>
      <w:r w:rsidR="00D00E71">
        <w:rPr>
          <w:rFonts w:ascii="Arial" w:hAnsi="Arial" w:cs="Arial"/>
          <w:u w:val="single"/>
        </w:rPr>
        <w:t xml:space="preserve">directo </w:t>
      </w:r>
      <w:r w:rsidR="0027508F">
        <w:rPr>
          <w:rFonts w:ascii="Arial" w:hAnsi="Arial" w:cs="Arial"/>
          <w:u w:val="single"/>
        </w:rPr>
        <w:t>entre el</w:t>
      </w:r>
      <w:r w:rsidRPr="004E53AE">
        <w:rPr>
          <w:rFonts w:ascii="Arial" w:hAnsi="Arial" w:cs="Arial"/>
          <w:u w:val="single"/>
        </w:rPr>
        <w:t xml:space="preserve"> </w:t>
      </w:r>
      <w:r w:rsidR="00BD3108">
        <w:rPr>
          <w:rFonts w:ascii="Arial" w:hAnsi="Arial" w:cs="Arial"/>
          <w:u w:val="single"/>
        </w:rPr>
        <w:t>3</w:t>
      </w:r>
      <w:r w:rsidRPr="004E53AE">
        <w:rPr>
          <w:rFonts w:ascii="Arial" w:hAnsi="Arial" w:cs="Arial"/>
          <w:u w:val="single"/>
        </w:rPr>
        <w:t>0%</w:t>
      </w:r>
      <w:r w:rsidR="0027508F">
        <w:rPr>
          <w:rFonts w:ascii="Arial" w:hAnsi="Arial" w:cs="Arial"/>
          <w:u w:val="single"/>
        </w:rPr>
        <w:t xml:space="preserve"> y el </w:t>
      </w:r>
      <w:r w:rsidR="00BD3108">
        <w:rPr>
          <w:rFonts w:ascii="Arial" w:hAnsi="Arial" w:cs="Arial"/>
          <w:u w:val="single"/>
        </w:rPr>
        <w:t>40</w:t>
      </w:r>
      <w:r w:rsidR="0027508F">
        <w:rPr>
          <w:rFonts w:ascii="Arial" w:hAnsi="Arial" w:cs="Arial"/>
          <w:u w:val="single"/>
        </w:rPr>
        <w:t>%</w:t>
      </w:r>
      <w:r w:rsidRPr="004E53AE">
        <w:rPr>
          <w:rFonts w:ascii="Arial" w:hAnsi="Arial" w:cs="Arial"/>
          <w:u w:val="single"/>
        </w:rPr>
        <w:t xml:space="preserve"> del total de los ingresos corrientes del Sistema General de Regalías, manteniendo la inversión </w:t>
      </w:r>
      <w:r w:rsidR="00F56303">
        <w:rPr>
          <w:rFonts w:ascii="Arial" w:hAnsi="Arial" w:cs="Arial"/>
          <w:u w:val="single"/>
        </w:rPr>
        <w:t>en</w:t>
      </w:r>
      <w:r w:rsidR="00F56303" w:rsidRPr="004E53AE">
        <w:rPr>
          <w:rFonts w:ascii="Arial" w:hAnsi="Arial" w:cs="Arial"/>
          <w:u w:val="single"/>
        </w:rPr>
        <w:t xml:space="preserve"> </w:t>
      </w:r>
      <w:r w:rsidRPr="004E53AE">
        <w:rPr>
          <w:rFonts w:ascii="Arial" w:hAnsi="Arial" w:cs="Arial"/>
          <w:u w:val="single"/>
        </w:rPr>
        <w:t>las regiones no productoras.</w:t>
      </w:r>
    </w:p>
    <w:p w14:paraId="7812E040" w14:textId="5224A667" w:rsidR="004E53AE" w:rsidRDefault="004E53AE" w:rsidP="00E734A1">
      <w:pPr>
        <w:pStyle w:val="Prrafodelista"/>
        <w:numPr>
          <w:ilvl w:val="0"/>
          <w:numId w:val="13"/>
        </w:numPr>
        <w:adjustRightInd w:val="0"/>
        <w:spacing w:line="276" w:lineRule="auto"/>
        <w:jc w:val="both"/>
        <w:textAlignment w:val="center"/>
        <w:rPr>
          <w:rFonts w:ascii="Arial" w:hAnsi="Arial" w:cs="Arial"/>
        </w:rPr>
      </w:pPr>
      <w:r w:rsidRPr="004E53AE">
        <w:rPr>
          <w:rFonts w:ascii="Arial" w:hAnsi="Arial" w:cs="Arial"/>
          <w:u w:val="single"/>
        </w:rPr>
        <w:t>En la Constitución se mantendrán los elementos esenciales del Sistema.</w:t>
      </w:r>
      <w:r w:rsidRPr="004E53AE">
        <w:rPr>
          <w:rFonts w:ascii="Arial" w:hAnsi="Arial" w:cs="Arial"/>
        </w:rPr>
        <w:t xml:space="preserve"> La operación y funcionamiento se desarrollará a través de </w:t>
      </w:r>
      <w:r w:rsidR="00F56303">
        <w:rPr>
          <w:rFonts w:ascii="Arial" w:hAnsi="Arial" w:cs="Arial"/>
        </w:rPr>
        <w:t>la</w:t>
      </w:r>
      <w:r w:rsidR="00F56303" w:rsidRPr="004E53AE">
        <w:rPr>
          <w:rFonts w:ascii="Arial" w:hAnsi="Arial" w:cs="Arial"/>
        </w:rPr>
        <w:t xml:space="preserve"> </w:t>
      </w:r>
      <w:r w:rsidRPr="004E53AE">
        <w:rPr>
          <w:rFonts w:ascii="Arial" w:hAnsi="Arial" w:cs="Arial"/>
        </w:rPr>
        <w:t>ley</w:t>
      </w:r>
      <w:r w:rsidR="00F56303">
        <w:rPr>
          <w:rFonts w:ascii="Arial" w:hAnsi="Arial" w:cs="Arial"/>
        </w:rPr>
        <w:t xml:space="preserve"> que lo reglamente</w:t>
      </w:r>
      <w:r w:rsidRPr="004E53AE">
        <w:rPr>
          <w:rFonts w:ascii="Arial" w:hAnsi="Arial" w:cs="Arial"/>
        </w:rPr>
        <w:t xml:space="preserve"> para generar una inversión más ágil y eficiente de los recursos.</w:t>
      </w:r>
    </w:p>
    <w:p w14:paraId="0731F309" w14:textId="10D1F645" w:rsidR="004E53AE" w:rsidRPr="004E53AE" w:rsidRDefault="004E53AE" w:rsidP="00E734A1">
      <w:pPr>
        <w:pStyle w:val="Prrafodelista"/>
        <w:numPr>
          <w:ilvl w:val="0"/>
          <w:numId w:val="13"/>
        </w:numPr>
        <w:adjustRightInd w:val="0"/>
        <w:spacing w:line="276" w:lineRule="auto"/>
        <w:jc w:val="both"/>
        <w:textAlignment w:val="center"/>
        <w:rPr>
          <w:rFonts w:ascii="Arial" w:hAnsi="Arial" w:cs="Arial"/>
        </w:rPr>
      </w:pPr>
      <w:r w:rsidRPr="004E53AE">
        <w:rPr>
          <w:rFonts w:ascii="Arial" w:hAnsi="Arial" w:cs="Arial"/>
          <w:u w:val="single"/>
        </w:rPr>
        <w:t xml:space="preserve">El acto legislativo será fundamental para seguir desarrollando actividades de exploración y producción de recursos </w:t>
      </w:r>
      <w:r w:rsidR="00F56303">
        <w:rPr>
          <w:rFonts w:ascii="Arial" w:hAnsi="Arial" w:cs="Arial"/>
          <w:u w:val="single"/>
        </w:rPr>
        <w:t xml:space="preserve">naturales </w:t>
      </w:r>
      <w:r w:rsidRPr="004E53AE">
        <w:rPr>
          <w:rFonts w:ascii="Arial" w:hAnsi="Arial" w:cs="Arial"/>
          <w:u w:val="single"/>
        </w:rPr>
        <w:t>no renovables</w:t>
      </w:r>
      <w:r w:rsidRPr="004E53AE">
        <w:rPr>
          <w:rFonts w:ascii="Arial" w:hAnsi="Arial" w:cs="Arial"/>
        </w:rPr>
        <w:t xml:space="preserve">, los cuales generan </w:t>
      </w:r>
      <w:r w:rsidR="00F56303">
        <w:rPr>
          <w:rFonts w:ascii="Arial" w:hAnsi="Arial" w:cs="Arial"/>
        </w:rPr>
        <w:t>ingresos</w:t>
      </w:r>
      <w:r w:rsidR="00F56303" w:rsidRPr="004E53AE">
        <w:rPr>
          <w:rFonts w:ascii="Arial" w:hAnsi="Arial" w:cs="Arial"/>
        </w:rPr>
        <w:t xml:space="preserve"> </w:t>
      </w:r>
      <w:r w:rsidRPr="004E53AE">
        <w:rPr>
          <w:rFonts w:ascii="Arial" w:hAnsi="Arial" w:cs="Arial"/>
        </w:rPr>
        <w:t xml:space="preserve">que se traducen en </w:t>
      </w:r>
      <w:r w:rsidR="00F56303">
        <w:rPr>
          <w:rFonts w:ascii="Arial" w:hAnsi="Arial" w:cs="Arial"/>
        </w:rPr>
        <w:t>desarrollo</w:t>
      </w:r>
      <w:r w:rsidRPr="004E53AE">
        <w:rPr>
          <w:rFonts w:ascii="Arial" w:hAnsi="Arial" w:cs="Arial"/>
        </w:rPr>
        <w:t xml:space="preserve"> para todos los colombianos.</w:t>
      </w:r>
    </w:p>
    <w:p w14:paraId="22455672" w14:textId="77777777" w:rsidR="004E53AE" w:rsidRPr="004E53AE" w:rsidRDefault="004E53AE" w:rsidP="00E734A1">
      <w:pPr>
        <w:spacing w:line="276" w:lineRule="auto"/>
        <w:jc w:val="both"/>
        <w:rPr>
          <w:rFonts w:ascii="Arial" w:hAnsi="Arial" w:cs="Arial"/>
          <w:color w:val="000000"/>
        </w:rPr>
      </w:pPr>
      <w:r w:rsidRPr="004E53AE">
        <w:rPr>
          <w:rFonts w:ascii="Arial" w:hAnsi="Arial" w:cs="Arial"/>
          <w:color w:val="000000"/>
        </w:rPr>
        <w:t xml:space="preserve">A continuación, se presentan los principales aspectos de que trata la reforma: </w:t>
      </w:r>
    </w:p>
    <w:p w14:paraId="59121367" w14:textId="27A1BD80" w:rsidR="004E53AE" w:rsidRPr="004E53AE" w:rsidRDefault="004E53AE" w:rsidP="00E734A1">
      <w:pPr>
        <w:pStyle w:val="Prrafodelista"/>
        <w:numPr>
          <w:ilvl w:val="0"/>
          <w:numId w:val="12"/>
        </w:numPr>
        <w:spacing w:line="276" w:lineRule="auto"/>
        <w:ind w:left="284"/>
        <w:jc w:val="both"/>
        <w:rPr>
          <w:rFonts w:ascii="Arial" w:hAnsi="Arial" w:cs="Arial"/>
          <w:color w:val="000000"/>
        </w:rPr>
      </w:pPr>
      <w:r w:rsidRPr="004E53AE">
        <w:rPr>
          <w:rFonts w:ascii="Arial" w:hAnsi="Arial" w:cs="Arial"/>
          <w:color w:val="000000"/>
        </w:rPr>
        <w:lastRenderedPageBreak/>
        <w:t>L</w:t>
      </w:r>
      <w:r w:rsidRPr="004E53AE">
        <w:rPr>
          <w:rFonts w:ascii="Arial" w:hAnsi="Arial" w:cs="Arial"/>
          <w:color w:val="000000" w:themeColor="text1"/>
        </w:rPr>
        <w:t xml:space="preserve">os departamentos y municipios en cuyo territorio se adelante la explotación de recursos naturales no renovables, así como los municipios con puertos marítimos y fluviales por donde se transporten dichos recursos o productos derivados de los mismos tendrán un porcentaje de distribución </w:t>
      </w:r>
      <w:r w:rsidR="00D00E71">
        <w:rPr>
          <w:rFonts w:ascii="Arial" w:hAnsi="Arial" w:cs="Arial"/>
          <w:color w:val="000000" w:themeColor="text1"/>
        </w:rPr>
        <w:t xml:space="preserve">directo </w:t>
      </w:r>
      <w:r w:rsidR="0027508F">
        <w:rPr>
          <w:rFonts w:ascii="Arial" w:hAnsi="Arial" w:cs="Arial"/>
          <w:color w:val="000000" w:themeColor="text1"/>
        </w:rPr>
        <w:t>entre el</w:t>
      </w:r>
      <w:r w:rsidRPr="004E53AE">
        <w:rPr>
          <w:rFonts w:ascii="Arial" w:hAnsi="Arial" w:cs="Arial"/>
          <w:color w:val="000000" w:themeColor="text1"/>
        </w:rPr>
        <w:t xml:space="preserve"> 30% </w:t>
      </w:r>
      <w:r w:rsidR="0027508F">
        <w:rPr>
          <w:rFonts w:ascii="Arial" w:hAnsi="Arial" w:cs="Arial"/>
          <w:color w:val="000000" w:themeColor="text1"/>
        </w:rPr>
        <w:t xml:space="preserve">y el </w:t>
      </w:r>
      <w:r w:rsidR="00803330">
        <w:rPr>
          <w:rFonts w:ascii="Arial" w:hAnsi="Arial" w:cs="Arial"/>
          <w:color w:val="000000" w:themeColor="text1"/>
        </w:rPr>
        <w:t>40</w:t>
      </w:r>
      <w:r w:rsidR="0027508F">
        <w:rPr>
          <w:rFonts w:ascii="Arial" w:hAnsi="Arial" w:cs="Arial"/>
          <w:color w:val="000000" w:themeColor="text1"/>
        </w:rPr>
        <w:t xml:space="preserve">% </w:t>
      </w:r>
      <w:r w:rsidRPr="004E53AE">
        <w:rPr>
          <w:rFonts w:ascii="Arial" w:hAnsi="Arial" w:cs="Arial"/>
          <w:color w:val="000000" w:themeColor="text1"/>
        </w:rPr>
        <w:t xml:space="preserve">del total de los ingresos corrientes del Sistema General de Regalías, sin afectar las inversiones de las zonas no productoras. </w:t>
      </w:r>
      <w:r w:rsidRPr="004E53AE">
        <w:rPr>
          <w:rFonts w:ascii="Arial" w:hAnsi="Arial" w:cs="Arial"/>
          <w:color w:val="000000" w:themeColor="text1"/>
          <w:u w:val="single"/>
        </w:rPr>
        <w:t>El incremento para las regiones productoras resultará de los fondos de ahorro y los gastos de funcionamiento del Sistema.</w:t>
      </w:r>
    </w:p>
    <w:p w14:paraId="257F34E8" w14:textId="77777777" w:rsidR="004E53AE" w:rsidRPr="004E53AE" w:rsidRDefault="004E53AE" w:rsidP="00E734A1">
      <w:pPr>
        <w:pStyle w:val="Prrafodelista"/>
        <w:spacing w:line="276" w:lineRule="auto"/>
        <w:ind w:left="284"/>
        <w:jc w:val="both"/>
        <w:rPr>
          <w:rFonts w:ascii="Arial" w:hAnsi="Arial" w:cs="Arial"/>
          <w:color w:val="000000"/>
        </w:rPr>
      </w:pPr>
    </w:p>
    <w:p w14:paraId="1C1D5DA2" w14:textId="279FA9B2" w:rsidR="004E53AE" w:rsidRPr="004E53AE" w:rsidRDefault="004E53AE" w:rsidP="00E734A1">
      <w:pPr>
        <w:pStyle w:val="Prrafodelista"/>
        <w:numPr>
          <w:ilvl w:val="0"/>
          <w:numId w:val="12"/>
        </w:numPr>
        <w:spacing w:line="276" w:lineRule="auto"/>
        <w:ind w:left="284"/>
        <w:jc w:val="both"/>
        <w:rPr>
          <w:rFonts w:ascii="Arial" w:hAnsi="Arial" w:cs="Arial"/>
          <w:color w:val="000000" w:themeColor="text1"/>
        </w:rPr>
      </w:pPr>
      <w:r w:rsidRPr="004E53AE">
        <w:rPr>
          <w:rFonts w:ascii="Arial" w:hAnsi="Arial" w:cs="Arial"/>
          <w:color w:val="000000"/>
          <w:u w:val="single"/>
        </w:rPr>
        <w:t xml:space="preserve">Se propone rediseñar los Órganos Colegiados de Administración y Decisión </w:t>
      </w:r>
      <w:r w:rsidR="001F5625">
        <w:rPr>
          <w:rFonts w:ascii="Arial" w:hAnsi="Arial" w:cs="Arial"/>
          <w:color w:val="000000"/>
          <w:u w:val="single"/>
        </w:rPr>
        <w:t xml:space="preserve">- </w:t>
      </w:r>
      <w:r w:rsidRPr="004E53AE">
        <w:rPr>
          <w:rFonts w:ascii="Arial" w:hAnsi="Arial" w:cs="Arial"/>
          <w:color w:val="000000"/>
          <w:u w:val="single"/>
        </w:rPr>
        <w:t>OCAD,</w:t>
      </w:r>
      <w:r w:rsidRPr="004E53AE">
        <w:rPr>
          <w:rFonts w:ascii="Arial" w:hAnsi="Arial" w:cs="Arial"/>
          <w:color w:val="000000"/>
        </w:rPr>
        <w:t xml:space="preserve"> que actualmente viabilizan, priorizan y aprueban los proyectos de inversión. La nueva instancia encargada de definir los proyectos de inversión será determinada por una Ley que desarrollará la presente reforma y que será presentada por el Gobierno Nacional, una vez aprobado el presente acto legislativo.</w:t>
      </w:r>
    </w:p>
    <w:p w14:paraId="2D9DCFEB" w14:textId="77777777" w:rsidR="004E53AE" w:rsidRPr="004E53AE" w:rsidRDefault="004E53AE" w:rsidP="00E734A1">
      <w:pPr>
        <w:pStyle w:val="Prrafodelista"/>
        <w:spacing w:line="276" w:lineRule="auto"/>
        <w:rPr>
          <w:rFonts w:ascii="Arial" w:hAnsi="Arial" w:cs="Arial"/>
          <w:color w:val="000000" w:themeColor="text1"/>
        </w:rPr>
      </w:pPr>
    </w:p>
    <w:p w14:paraId="1A3E2977" w14:textId="2F26F8DB" w:rsidR="004E53AE" w:rsidRPr="004E53AE" w:rsidRDefault="004E53AE" w:rsidP="00E734A1">
      <w:pPr>
        <w:pStyle w:val="Prrafodelista"/>
        <w:numPr>
          <w:ilvl w:val="0"/>
          <w:numId w:val="12"/>
        </w:numPr>
        <w:spacing w:line="276" w:lineRule="auto"/>
        <w:ind w:left="284"/>
        <w:jc w:val="both"/>
        <w:rPr>
          <w:rFonts w:ascii="Arial" w:hAnsi="Arial" w:cs="Arial"/>
          <w:color w:val="000000"/>
        </w:rPr>
      </w:pPr>
      <w:r w:rsidRPr="004E53AE">
        <w:rPr>
          <w:rFonts w:ascii="Arial" w:hAnsi="Arial" w:cs="Arial"/>
          <w:color w:val="000000"/>
        </w:rPr>
        <w:t xml:space="preserve">Los ingresos del Sistema General de Regalías se destinarán a la financiación de proyectos de inversión para el desarrollo social, económico y ambiental de las entidades territoriales; a la generación de ahorro, para el pasivo pensional y la estabilización </w:t>
      </w:r>
      <w:r w:rsidR="001F5625" w:rsidRPr="001F5625">
        <w:rPr>
          <w:rFonts w:ascii="Arial" w:hAnsi="Arial" w:cs="Arial"/>
          <w:color w:val="000000"/>
        </w:rPr>
        <w:t>de la inversión en los términos que defina la Ley que reglamente el SGR</w:t>
      </w:r>
      <w:r w:rsidRPr="004E53AE">
        <w:rPr>
          <w:rFonts w:ascii="Arial" w:hAnsi="Arial" w:cs="Arial"/>
          <w:color w:val="000000"/>
        </w:rPr>
        <w:t>; así como la operatividad y administración de este Sistema.</w:t>
      </w:r>
    </w:p>
    <w:p w14:paraId="5DC96B75" w14:textId="77777777" w:rsidR="004E53AE" w:rsidRPr="004E53AE" w:rsidRDefault="004E53AE" w:rsidP="00E734A1">
      <w:pPr>
        <w:pStyle w:val="Prrafodelista"/>
        <w:spacing w:line="276" w:lineRule="auto"/>
        <w:ind w:left="284"/>
        <w:jc w:val="both"/>
        <w:rPr>
          <w:rFonts w:ascii="Arial" w:hAnsi="Arial" w:cs="Arial"/>
          <w:color w:val="000000" w:themeColor="text1"/>
        </w:rPr>
      </w:pPr>
    </w:p>
    <w:p w14:paraId="132C4E4F" w14:textId="01A62333" w:rsidR="004E53AE" w:rsidRPr="004E53AE" w:rsidRDefault="004E53AE" w:rsidP="00E734A1">
      <w:pPr>
        <w:pStyle w:val="Prrafodelista"/>
        <w:numPr>
          <w:ilvl w:val="0"/>
          <w:numId w:val="12"/>
        </w:numPr>
        <w:spacing w:line="276" w:lineRule="auto"/>
        <w:ind w:left="284"/>
        <w:jc w:val="both"/>
        <w:rPr>
          <w:rFonts w:ascii="Arial" w:hAnsi="Arial" w:cs="Arial"/>
          <w:color w:val="000000" w:themeColor="text1"/>
        </w:rPr>
      </w:pPr>
      <w:r w:rsidRPr="004E53AE">
        <w:rPr>
          <w:rFonts w:ascii="Arial" w:hAnsi="Arial" w:cs="Arial"/>
          <w:color w:val="000000"/>
          <w:u w:val="single"/>
        </w:rPr>
        <w:t>Se simplifica la distribución de los recursos de inversión en dos grandes asign</w:t>
      </w:r>
      <w:r w:rsidRPr="004E53AE">
        <w:rPr>
          <w:rFonts w:ascii="Arial" w:hAnsi="Arial" w:cs="Arial"/>
          <w:u w:val="single"/>
        </w:rPr>
        <w:t xml:space="preserve">aciones: </w:t>
      </w:r>
      <w:r w:rsidR="001F5625">
        <w:rPr>
          <w:rFonts w:ascii="Arial" w:hAnsi="Arial" w:cs="Arial"/>
          <w:u w:val="single"/>
        </w:rPr>
        <w:t xml:space="preserve">(i) </w:t>
      </w:r>
      <w:r w:rsidR="001F5625" w:rsidRPr="004E53AE">
        <w:rPr>
          <w:rFonts w:ascii="Arial" w:hAnsi="Arial" w:cs="Arial"/>
          <w:u w:val="single"/>
        </w:rPr>
        <w:t xml:space="preserve">Territorial </w:t>
      </w:r>
      <w:r w:rsidR="001F5625">
        <w:rPr>
          <w:rFonts w:ascii="Arial" w:hAnsi="Arial" w:cs="Arial"/>
          <w:u w:val="single"/>
        </w:rPr>
        <w:t>y</w:t>
      </w:r>
      <w:r w:rsidR="001F5625" w:rsidRPr="004E53AE">
        <w:rPr>
          <w:rFonts w:ascii="Arial" w:hAnsi="Arial" w:cs="Arial"/>
          <w:u w:val="single"/>
        </w:rPr>
        <w:t xml:space="preserve"> </w:t>
      </w:r>
      <w:r w:rsidR="001F5625">
        <w:rPr>
          <w:rFonts w:ascii="Arial" w:hAnsi="Arial" w:cs="Arial"/>
          <w:u w:val="single"/>
        </w:rPr>
        <w:t xml:space="preserve">(ii) </w:t>
      </w:r>
      <w:r w:rsidR="001F5625" w:rsidRPr="004E53AE">
        <w:rPr>
          <w:rFonts w:ascii="Arial" w:hAnsi="Arial" w:cs="Arial"/>
          <w:u w:val="single"/>
        </w:rPr>
        <w:t>Regional</w:t>
      </w:r>
      <w:r w:rsidRPr="004E53AE">
        <w:rPr>
          <w:rFonts w:ascii="Arial" w:hAnsi="Arial" w:cs="Arial"/>
        </w:rPr>
        <w:t xml:space="preserve">. </w:t>
      </w:r>
      <w:r w:rsidR="00803330" w:rsidRPr="00803330">
        <w:rPr>
          <w:rFonts w:ascii="Arial" w:hAnsi="Arial" w:cs="Arial"/>
        </w:rPr>
        <w:t>En la asignación territorial tendrán participación: a) Los departamentos y municipios en cuyo territorio se adelante la explotación de recursos naturales no renovables, así como los municipios con puertos marítimos y fluviales por donde se transporten dichos recursos o pr</w:t>
      </w:r>
      <w:r w:rsidR="00803330">
        <w:rPr>
          <w:rFonts w:ascii="Arial" w:hAnsi="Arial" w:cs="Arial"/>
        </w:rPr>
        <w:t>oductos derivados de los mismos</w:t>
      </w:r>
      <w:r w:rsidR="00803330" w:rsidRPr="00803330">
        <w:rPr>
          <w:rFonts w:ascii="Arial" w:hAnsi="Arial" w:cs="Arial"/>
        </w:rPr>
        <w:t>; y b) Los municipios más pobres del país</w:t>
      </w:r>
      <w:r w:rsidR="00803330">
        <w:rPr>
          <w:rFonts w:ascii="Arial" w:hAnsi="Arial" w:cs="Arial"/>
          <w:i/>
        </w:rPr>
        <w:t xml:space="preserve">. </w:t>
      </w:r>
      <w:r w:rsidRPr="004E53AE">
        <w:rPr>
          <w:rFonts w:ascii="Arial" w:hAnsi="Arial" w:cs="Arial"/>
        </w:rPr>
        <w:t>En la asignación regional se destinará recursos para: a) la ciencia, tecnología e innovación y b) la inversión regional para las entidades territoriales.</w:t>
      </w:r>
    </w:p>
    <w:p w14:paraId="25C4E845" w14:textId="77777777" w:rsidR="004E53AE" w:rsidRPr="004E53AE" w:rsidRDefault="004E53AE" w:rsidP="00E734A1">
      <w:pPr>
        <w:pStyle w:val="Prrafodelista"/>
        <w:spacing w:line="276" w:lineRule="auto"/>
        <w:rPr>
          <w:rFonts w:ascii="Arial" w:hAnsi="Arial" w:cs="Arial"/>
          <w:color w:val="000000" w:themeColor="text1"/>
        </w:rPr>
      </w:pPr>
    </w:p>
    <w:p w14:paraId="0E0F620E" w14:textId="3685AABF" w:rsidR="004E53AE" w:rsidRPr="004E53AE" w:rsidRDefault="004E53AE" w:rsidP="00E734A1">
      <w:pPr>
        <w:pStyle w:val="Prrafodelista"/>
        <w:numPr>
          <w:ilvl w:val="0"/>
          <w:numId w:val="12"/>
        </w:numPr>
        <w:spacing w:line="276" w:lineRule="auto"/>
        <w:ind w:left="284"/>
        <w:jc w:val="both"/>
        <w:rPr>
          <w:rFonts w:ascii="Arial" w:hAnsi="Arial" w:cs="Arial"/>
          <w:color w:val="000000" w:themeColor="text1"/>
        </w:rPr>
      </w:pPr>
      <w:r w:rsidRPr="004E53AE">
        <w:rPr>
          <w:rStyle w:val="baj"/>
          <w:rFonts w:ascii="Arial" w:hAnsi="Arial" w:cs="Arial"/>
          <w:bCs/>
          <w:color w:val="000000" w:themeColor="text1"/>
          <w:u w:val="single"/>
        </w:rPr>
        <w:t>Se mantendrán vigentes</w:t>
      </w:r>
      <w:r w:rsidRPr="004E53AE">
        <w:rPr>
          <w:rStyle w:val="baj"/>
          <w:rFonts w:ascii="Arial" w:hAnsi="Arial" w:cs="Arial"/>
          <w:b/>
          <w:bCs/>
          <w:color w:val="000000" w:themeColor="text1"/>
          <w:u w:val="single"/>
        </w:rPr>
        <w:t xml:space="preserve"> </w:t>
      </w:r>
      <w:r w:rsidRPr="004E53AE">
        <w:rPr>
          <w:rStyle w:val="baj"/>
          <w:rFonts w:ascii="Arial" w:hAnsi="Arial" w:cs="Arial"/>
          <w:bCs/>
          <w:color w:val="000000" w:themeColor="text1"/>
          <w:u w:val="single"/>
        </w:rPr>
        <w:t>el parágrafo 4°</w:t>
      </w:r>
      <w:r w:rsidR="00803330">
        <w:rPr>
          <w:rStyle w:val="baj"/>
          <w:rFonts w:ascii="Arial" w:hAnsi="Arial" w:cs="Arial"/>
          <w:bCs/>
          <w:color w:val="000000" w:themeColor="text1"/>
          <w:u w:val="single"/>
        </w:rPr>
        <w:t xml:space="preserve"> del </w:t>
      </w:r>
      <w:r w:rsidR="0033347D">
        <w:rPr>
          <w:rStyle w:val="baj"/>
          <w:rFonts w:ascii="Arial" w:hAnsi="Arial" w:cs="Arial"/>
          <w:bCs/>
          <w:color w:val="000000" w:themeColor="text1"/>
          <w:u w:val="single"/>
        </w:rPr>
        <w:t>artículo</w:t>
      </w:r>
      <w:r w:rsidR="00803330">
        <w:rPr>
          <w:rStyle w:val="baj"/>
          <w:rFonts w:ascii="Arial" w:hAnsi="Arial" w:cs="Arial"/>
          <w:bCs/>
          <w:color w:val="000000" w:themeColor="text1"/>
          <w:u w:val="single"/>
        </w:rPr>
        <w:t xml:space="preserve"> 1°</w:t>
      </w:r>
      <w:r w:rsidRPr="004E53AE">
        <w:rPr>
          <w:rStyle w:val="baj"/>
          <w:rFonts w:ascii="Arial" w:hAnsi="Arial" w:cs="Arial"/>
          <w:bCs/>
          <w:color w:val="000000" w:themeColor="text1"/>
          <w:u w:val="single"/>
        </w:rPr>
        <w:t xml:space="preserve"> y los</w:t>
      </w:r>
      <w:r w:rsidRPr="004E53AE">
        <w:rPr>
          <w:rStyle w:val="baj"/>
          <w:rFonts w:ascii="Arial" w:hAnsi="Arial" w:cs="Arial"/>
          <w:b/>
          <w:bCs/>
          <w:color w:val="000000" w:themeColor="text1"/>
          <w:u w:val="single"/>
        </w:rPr>
        <w:t xml:space="preserve"> </w:t>
      </w:r>
      <w:r w:rsidRPr="004E53AE">
        <w:rPr>
          <w:rStyle w:val="baj"/>
          <w:rFonts w:ascii="Arial" w:hAnsi="Arial" w:cs="Arial"/>
          <w:bCs/>
          <w:color w:val="000000" w:themeColor="text1"/>
          <w:u w:val="single"/>
        </w:rPr>
        <w:t>parágrafos transitorios 7°, 9° y 10°</w:t>
      </w:r>
      <w:r w:rsidRPr="004E53AE">
        <w:rPr>
          <w:rStyle w:val="baj"/>
          <w:rFonts w:ascii="Arial" w:hAnsi="Arial" w:cs="Arial"/>
          <w:bCs/>
          <w:color w:val="000000" w:themeColor="text1"/>
        </w:rPr>
        <w:t xml:space="preserve"> </w:t>
      </w:r>
      <w:r w:rsidR="00803330">
        <w:rPr>
          <w:rStyle w:val="baj"/>
          <w:rFonts w:ascii="Arial" w:hAnsi="Arial" w:cs="Arial"/>
          <w:bCs/>
          <w:color w:val="000000" w:themeColor="text1"/>
        </w:rPr>
        <w:t xml:space="preserve">del artículo 2 del </w:t>
      </w:r>
      <w:r w:rsidR="00803330" w:rsidRPr="004E53AE">
        <w:rPr>
          <w:rStyle w:val="baj"/>
          <w:rFonts w:ascii="Arial" w:hAnsi="Arial" w:cs="Arial"/>
          <w:bCs/>
          <w:color w:val="000000" w:themeColor="text1"/>
        </w:rPr>
        <w:t>Acto Legislativo 04 de 2017</w:t>
      </w:r>
      <w:r w:rsidR="00803330">
        <w:rPr>
          <w:rStyle w:val="baj"/>
          <w:rFonts w:ascii="Arial" w:hAnsi="Arial" w:cs="Arial"/>
          <w:bCs/>
          <w:color w:val="000000" w:themeColor="text1"/>
        </w:rPr>
        <w:t xml:space="preserve">, </w:t>
      </w:r>
      <w:r w:rsidR="00803330" w:rsidRPr="00803330">
        <w:rPr>
          <w:rFonts w:ascii="Arial" w:hAnsi="Arial" w:cs="Arial"/>
          <w:bCs/>
          <w:color w:val="000000" w:themeColor="text1"/>
        </w:rPr>
        <w:t xml:space="preserve">salvo lo relacionado con el inciso 3° del parágrafo 7° </w:t>
      </w:r>
      <w:r w:rsidR="0033347D" w:rsidRPr="00803330">
        <w:rPr>
          <w:rFonts w:ascii="Arial" w:hAnsi="Arial" w:cs="Arial"/>
          <w:bCs/>
          <w:color w:val="000000" w:themeColor="text1"/>
        </w:rPr>
        <w:t>transitorio</w:t>
      </w:r>
      <w:r w:rsidR="0033347D">
        <w:rPr>
          <w:rFonts w:ascii="Arial" w:hAnsi="Arial" w:cs="Arial"/>
          <w:bCs/>
          <w:color w:val="000000" w:themeColor="text1"/>
        </w:rPr>
        <w:t>,</w:t>
      </w:r>
      <w:r w:rsidR="0033347D" w:rsidRPr="00803330" w:rsidDel="00803330">
        <w:rPr>
          <w:rFonts w:ascii="Arial" w:hAnsi="Arial" w:cs="Arial"/>
          <w:bCs/>
          <w:color w:val="000000" w:themeColor="text1"/>
        </w:rPr>
        <w:t xml:space="preserve"> </w:t>
      </w:r>
      <w:r w:rsidR="0033347D" w:rsidRPr="004E53AE">
        <w:rPr>
          <w:rStyle w:val="baj"/>
          <w:rFonts w:ascii="Arial" w:hAnsi="Arial" w:cs="Arial"/>
          <w:bCs/>
          <w:color w:val="000000" w:themeColor="text1"/>
        </w:rPr>
        <w:t>referentes</w:t>
      </w:r>
      <w:r w:rsidRPr="004E53AE">
        <w:rPr>
          <w:rStyle w:val="baj"/>
          <w:rFonts w:ascii="Arial" w:hAnsi="Arial" w:cs="Arial"/>
          <w:bCs/>
          <w:color w:val="000000" w:themeColor="text1"/>
          <w:u w:val="single"/>
        </w:rPr>
        <w:t xml:space="preserve"> a las asignaciones para la paz</w:t>
      </w:r>
      <w:r w:rsidRPr="004E53AE">
        <w:rPr>
          <w:rStyle w:val="baj"/>
          <w:rFonts w:ascii="Arial" w:hAnsi="Arial" w:cs="Arial"/>
          <w:bCs/>
          <w:color w:val="000000" w:themeColor="text1"/>
        </w:rPr>
        <w:t>, así como el Órgano Colegiado de Administración y Decisión que define los proyectos de inversión</w:t>
      </w:r>
      <w:r w:rsidR="001F5625">
        <w:rPr>
          <w:rStyle w:val="baj"/>
          <w:rFonts w:ascii="Arial" w:hAnsi="Arial" w:cs="Arial"/>
          <w:bCs/>
          <w:color w:val="000000" w:themeColor="text1"/>
        </w:rPr>
        <w:t xml:space="preserve"> con estos recursos</w:t>
      </w:r>
      <w:r w:rsidRPr="004E53AE">
        <w:rPr>
          <w:rStyle w:val="baj"/>
          <w:rFonts w:ascii="Arial" w:hAnsi="Arial" w:cs="Arial"/>
          <w:bCs/>
          <w:color w:val="000000" w:themeColor="text1"/>
        </w:rPr>
        <w:t>.</w:t>
      </w:r>
    </w:p>
    <w:p w14:paraId="7F317565" w14:textId="77777777" w:rsidR="004E53AE" w:rsidRPr="004E53AE" w:rsidRDefault="004E53AE" w:rsidP="00E734A1">
      <w:pPr>
        <w:pStyle w:val="Prrafodelista"/>
        <w:spacing w:line="276" w:lineRule="auto"/>
        <w:rPr>
          <w:rFonts w:ascii="Arial" w:hAnsi="Arial" w:cs="Arial"/>
          <w:color w:val="000000" w:themeColor="text1"/>
        </w:rPr>
      </w:pPr>
    </w:p>
    <w:p w14:paraId="27719A61" w14:textId="781FE828" w:rsidR="004E53AE" w:rsidRDefault="004E53AE" w:rsidP="00E734A1">
      <w:pPr>
        <w:pStyle w:val="Prrafodelista"/>
        <w:numPr>
          <w:ilvl w:val="0"/>
          <w:numId w:val="12"/>
        </w:numPr>
        <w:spacing w:line="276" w:lineRule="auto"/>
        <w:ind w:left="284"/>
        <w:jc w:val="both"/>
        <w:rPr>
          <w:rFonts w:ascii="Arial" w:hAnsi="Arial" w:cs="Arial"/>
          <w:color w:val="000000" w:themeColor="text1"/>
        </w:rPr>
      </w:pPr>
      <w:r w:rsidRPr="004E53AE">
        <w:rPr>
          <w:rFonts w:ascii="Arial" w:hAnsi="Arial" w:cs="Arial"/>
          <w:color w:val="000000" w:themeColor="text1"/>
          <w:u w:val="single"/>
        </w:rPr>
        <w:t>Los recursos destinados a la operatividad y administración del Sistema General de Regalías se distribuirán para:</w:t>
      </w:r>
      <w:r w:rsidRPr="004E53AE">
        <w:rPr>
          <w:rFonts w:ascii="Arial" w:hAnsi="Arial" w:cs="Arial"/>
          <w:color w:val="000000" w:themeColor="text1"/>
        </w:rPr>
        <w:t xml:space="preserve"> (i) La fiscalización de la exploración y explotación de los yacimientos y conocimiento y cartografía geológica del subsuelo, (ii) el monitoreo y licenciamiento ambiental a los proyectos de exploración y explotación de recursos naturales no renovables, (iii) el incentivo a la exploración y a la producción, (iv) el Sistema de Seguimiento, Evaluación y Control</w:t>
      </w:r>
      <w:r w:rsidR="00D00E71">
        <w:rPr>
          <w:rFonts w:ascii="Arial" w:hAnsi="Arial" w:cs="Arial"/>
          <w:color w:val="000000" w:themeColor="text1"/>
        </w:rPr>
        <w:t>,</w:t>
      </w:r>
      <w:r w:rsidRPr="004E53AE">
        <w:rPr>
          <w:rFonts w:ascii="Arial" w:hAnsi="Arial" w:cs="Arial"/>
          <w:color w:val="000000" w:themeColor="text1"/>
        </w:rPr>
        <w:t xml:space="preserve"> y (v)</w:t>
      </w:r>
      <w:r w:rsidR="00D00E71" w:rsidRPr="004E53AE">
        <w:rPr>
          <w:rFonts w:ascii="Arial" w:hAnsi="Arial" w:cs="Arial"/>
          <w:color w:val="000000" w:themeColor="text1"/>
        </w:rPr>
        <w:t xml:space="preserve"> </w:t>
      </w:r>
      <w:r w:rsidRPr="004E53AE">
        <w:rPr>
          <w:rFonts w:ascii="Arial" w:hAnsi="Arial" w:cs="Arial"/>
          <w:color w:val="000000" w:themeColor="text1"/>
        </w:rPr>
        <w:t>el funcionamiento del Sistema.</w:t>
      </w:r>
    </w:p>
    <w:p w14:paraId="108B0864" w14:textId="77777777" w:rsidR="00287FF3" w:rsidRPr="009B612A" w:rsidRDefault="00287FF3" w:rsidP="009B612A">
      <w:pPr>
        <w:pStyle w:val="Prrafodelista"/>
        <w:rPr>
          <w:rFonts w:ascii="Arial" w:hAnsi="Arial" w:cs="Arial"/>
          <w:color w:val="000000" w:themeColor="text1"/>
        </w:rPr>
      </w:pPr>
    </w:p>
    <w:p w14:paraId="5DE3C038" w14:textId="072B10D9" w:rsidR="00287FF3" w:rsidRPr="003E740C" w:rsidRDefault="00287FF3" w:rsidP="00287FF3">
      <w:pPr>
        <w:pStyle w:val="NormalWeb"/>
        <w:spacing w:before="0" w:beforeAutospacing="0" w:after="0" w:afterAutospacing="0" w:line="276" w:lineRule="auto"/>
        <w:jc w:val="both"/>
        <w:rPr>
          <w:rFonts w:ascii="Arial" w:hAnsi="Arial" w:cs="Arial"/>
          <w:sz w:val="22"/>
          <w:szCs w:val="22"/>
        </w:rPr>
      </w:pPr>
      <w:r w:rsidRPr="003E740C">
        <w:rPr>
          <w:rFonts w:ascii="Arial" w:hAnsi="Arial" w:cs="Arial"/>
          <w:sz w:val="22"/>
          <w:szCs w:val="22"/>
        </w:rPr>
        <w:t xml:space="preserve">Atendiendo </w:t>
      </w:r>
      <w:r>
        <w:rPr>
          <w:rFonts w:ascii="Arial" w:hAnsi="Arial" w:cs="Arial"/>
          <w:sz w:val="22"/>
          <w:szCs w:val="22"/>
        </w:rPr>
        <w:t>lo dispuesto en el proyecto de Acto Legislativo</w:t>
      </w:r>
      <w:r w:rsidRPr="003E740C">
        <w:rPr>
          <w:rFonts w:ascii="Arial" w:hAnsi="Arial" w:cs="Arial"/>
          <w:sz w:val="22"/>
          <w:szCs w:val="22"/>
        </w:rPr>
        <w:t>, la distribución porcentual de los recursos del SGR</w:t>
      </w:r>
      <w:r>
        <w:rPr>
          <w:rFonts w:ascii="Arial" w:hAnsi="Arial" w:cs="Arial"/>
          <w:sz w:val="22"/>
          <w:szCs w:val="22"/>
        </w:rPr>
        <w:t xml:space="preserve"> será la siguiente</w:t>
      </w:r>
      <w:r w:rsidRPr="003E740C">
        <w:rPr>
          <w:rFonts w:ascii="Arial" w:hAnsi="Arial" w:cs="Arial"/>
          <w:sz w:val="22"/>
          <w:szCs w:val="22"/>
        </w:rPr>
        <w:t>:</w:t>
      </w:r>
    </w:p>
    <w:p w14:paraId="0552053B" w14:textId="77777777" w:rsidR="00287FF3" w:rsidRDefault="00287FF3" w:rsidP="00287FF3">
      <w:pPr>
        <w:pStyle w:val="NormalWeb"/>
        <w:spacing w:before="0" w:beforeAutospacing="0" w:after="0" w:afterAutospacing="0" w:line="276" w:lineRule="auto"/>
        <w:jc w:val="center"/>
        <w:rPr>
          <w:rFonts w:ascii="Arial" w:eastAsiaTheme="minorHAnsi" w:hAnsi="Arial" w:cs="Arial"/>
          <w:b/>
          <w:i/>
          <w:sz w:val="22"/>
          <w:szCs w:val="22"/>
          <w:lang w:eastAsia="en-US"/>
        </w:rPr>
      </w:pPr>
    </w:p>
    <w:p w14:paraId="369F5697" w14:textId="0DBA61C3" w:rsidR="00287FF3" w:rsidRPr="003E740C" w:rsidRDefault="00287FF3" w:rsidP="00287FF3">
      <w:pPr>
        <w:pStyle w:val="NormalWeb"/>
        <w:spacing w:before="0" w:beforeAutospacing="0" w:after="0" w:afterAutospacing="0" w:line="276" w:lineRule="auto"/>
        <w:jc w:val="center"/>
        <w:rPr>
          <w:rFonts w:ascii="Arial" w:eastAsiaTheme="minorHAnsi" w:hAnsi="Arial" w:cs="Arial"/>
          <w:b/>
          <w:i/>
          <w:sz w:val="22"/>
          <w:szCs w:val="22"/>
          <w:lang w:eastAsia="en-US"/>
        </w:rPr>
      </w:pPr>
      <w:r w:rsidRPr="003E740C">
        <w:rPr>
          <w:rFonts w:ascii="Arial" w:eastAsiaTheme="minorHAnsi" w:hAnsi="Arial" w:cs="Arial"/>
          <w:b/>
          <w:i/>
          <w:sz w:val="22"/>
          <w:szCs w:val="22"/>
          <w:lang w:eastAsia="en-US"/>
        </w:rPr>
        <w:t xml:space="preserve">Gráfica </w:t>
      </w:r>
      <w:r>
        <w:rPr>
          <w:rFonts w:ascii="Arial" w:eastAsiaTheme="minorHAnsi" w:hAnsi="Arial" w:cs="Arial"/>
          <w:b/>
          <w:i/>
          <w:sz w:val="22"/>
          <w:szCs w:val="22"/>
          <w:lang w:eastAsia="en-US"/>
        </w:rPr>
        <w:t>3</w:t>
      </w:r>
      <w:r w:rsidRPr="003E740C">
        <w:rPr>
          <w:rFonts w:ascii="Arial" w:eastAsiaTheme="minorHAnsi" w:hAnsi="Arial" w:cs="Arial"/>
          <w:b/>
          <w:i/>
          <w:sz w:val="22"/>
          <w:szCs w:val="22"/>
          <w:lang w:eastAsia="en-US"/>
        </w:rPr>
        <w:t xml:space="preserve">. Distribución actual recursos del SGR fondos y beneficiarios </w:t>
      </w:r>
    </w:p>
    <w:p w14:paraId="14C2CEFA" w14:textId="77777777" w:rsidR="00287FF3" w:rsidRDefault="00287FF3" w:rsidP="009B612A">
      <w:pPr>
        <w:pStyle w:val="Prrafodelista"/>
        <w:spacing w:line="276" w:lineRule="auto"/>
        <w:ind w:left="284"/>
        <w:jc w:val="both"/>
        <w:rPr>
          <w:rFonts w:ascii="Arial" w:hAnsi="Arial" w:cs="Arial"/>
          <w:color w:val="000000" w:themeColor="text1"/>
        </w:rPr>
      </w:pPr>
    </w:p>
    <w:p w14:paraId="12538D53" w14:textId="75DE7868" w:rsidR="00A77F1A" w:rsidRPr="004E53AE" w:rsidRDefault="0086606F" w:rsidP="00A77F1A">
      <w:pPr>
        <w:pStyle w:val="Prrafodelista"/>
        <w:spacing w:line="276" w:lineRule="auto"/>
        <w:ind w:left="284"/>
        <w:jc w:val="both"/>
        <w:rPr>
          <w:rFonts w:ascii="Arial" w:hAnsi="Arial" w:cs="Arial"/>
          <w:color w:val="000000" w:themeColor="text1"/>
        </w:rPr>
      </w:pPr>
      <w:r w:rsidRPr="0086606F">
        <w:rPr>
          <w:rFonts w:ascii="Arial" w:hAnsi="Arial" w:cs="Arial"/>
          <w:noProof/>
          <w:color w:val="000000" w:themeColor="text1"/>
          <w:lang w:eastAsia="es-CO"/>
        </w:rPr>
        <w:drawing>
          <wp:inline distT="0" distB="0" distL="0" distR="0" wp14:anchorId="72BE3061" wp14:editId="7E4C6C2C">
            <wp:extent cx="5612130" cy="31565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12130" cy="3156585"/>
                    </a:xfrm>
                    <a:prstGeom prst="rect">
                      <a:avLst/>
                    </a:prstGeom>
                  </pic:spPr>
                </pic:pic>
              </a:graphicData>
            </a:graphic>
          </wp:inline>
        </w:drawing>
      </w:r>
    </w:p>
    <w:p w14:paraId="3E58CEF0" w14:textId="77777777" w:rsidR="00A77F1A" w:rsidRPr="003E740C" w:rsidRDefault="00A77F1A" w:rsidP="00E734A1">
      <w:pPr>
        <w:autoSpaceDE w:val="0"/>
        <w:autoSpaceDN w:val="0"/>
        <w:adjustRightInd w:val="0"/>
        <w:spacing w:after="0" w:line="276" w:lineRule="auto"/>
        <w:jc w:val="both"/>
        <w:rPr>
          <w:rFonts w:ascii="Arial" w:hAnsi="Arial" w:cs="Arial"/>
          <w:color w:val="000000"/>
        </w:rPr>
      </w:pPr>
    </w:p>
    <w:p w14:paraId="700796C4" w14:textId="77777777" w:rsidR="008D06AF" w:rsidRPr="00F25A56" w:rsidRDefault="009156D0" w:rsidP="00E734A1">
      <w:pPr>
        <w:pStyle w:val="Prrafodelista"/>
        <w:numPr>
          <w:ilvl w:val="0"/>
          <w:numId w:val="1"/>
        </w:numPr>
        <w:spacing w:after="0" w:line="276" w:lineRule="auto"/>
        <w:contextualSpacing w:val="0"/>
        <w:jc w:val="both"/>
        <w:rPr>
          <w:rFonts w:ascii="Arial" w:hAnsi="Arial" w:cs="Arial"/>
          <w:b/>
        </w:rPr>
      </w:pPr>
      <w:r w:rsidRPr="00F25A56">
        <w:rPr>
          <w:rFonts w:ascii="Arial" w:hAnsi="Arial" w:cs="Arial"/>
          <w:b/>
        </w:rPr>
        <w:t>Reglas de implementación</w:t>
      </w:r>
    </w:p>
    <w:p w14:paraId="6E2FC547" w14:textId="77777777" w:rsidR="00177A5E" w:rsidRPr="00F25A56" w:rsidRDefault="00177A5E" w:rsidP="00E734A1">
      <w:pPr>
        <w:pStyle w:val="Prrafodelista"/>
        <w:spacing w:after="0" w:line="276" w:lineRule="auto"/>
        <w:ind w:left="1080"/>
        <w:contextualSpacing w:val="0"/>
        <w:jc w:val="both"/>
        <w:rPr>
          <w:rFonts w:ascii="Arial" w:hAnsi="Arial" w:cs="Arial"/>
          <w:b/>
        </w:rPr>
      </w:pPr>
    </w:p>
    <w:p w14:paraId="39B01A2C" w14:textId="33168571" w:rsidR="009156D0" w:rsidRPr="00F25A56" w:rsidRDefault="008D06AF" w:rsidP="00E734A1">
      <w:pPr>
        <w:spacing w:line="276" w:lineRule="auto"/>
        <w:jc w:val="both"/>
        <w:rPr>
          <w:rFonts w:ascii="Arial" w:hAnsi="Arial" w:cs="Arial"/>
        </w:rPr>
      </w:pPr>
      <w:r w:rsidRPr="00F25A56">
        <w:rPr>
          <w:rFonts w:ascii="Arial" w:hAnsi="Arial" w:cs="Arial"/>
        </w:rPr>
        <w:t>F</w:t>
      </w:r>
      <w:r w:rsidR="009156D0" w:rsidRPr="00F25A56">
        <w:rPr>
          <w:rFonts w:ascii="Arial" w:hAnsi="Arial" w:cs="Arial"/>
        </w:rPr>
        <w:t>inalmente, en cuanto a las medidas que permitan la implementación expedita del ajuste constitucional al SGR, el proyecto de Acto Legislativo contiene una disposición transitoria con las siguientes reglas de iniciativa, procedimiento y vigencia:</w:t>
      </w:r>
    </w:p>
    <w:p w14:paraId="071A371B" w14:textId="020A0B6F" w:rsidR="009156D0" w:rsidRPr="009B612A" w:rsidRDefault="009156D0" w:rsidP="009B612A">
      <w:pPr>
        <w:pStyle w:val="Prrafodelista"/>
        <w:spacing w:line="276" w:lineRule="auto"/>
        <w:jc w:val="both"/>
        <w:rPr>
          <w:rFonts w:ascii="Arial" w:hAnsi="Arial" w:cs="Arial"/>
        </w:rPr>
      </w:pPr>
      <w:r w:rsidRPr="00F25A56">
        <w:rPr>
          <w:rFonts w:ascii="Arial" w:hAnsi="Arial" w:cs="Arial"/>
        </w:rPr>
        <w:t xml:space="preserve">El Gobierno nacional contará hasta con seis (6) meses a partir de la fecha de promulgación del presente acto legislativo, para radicar ante el Congreso de la República el proyecto de ley que ajuste el SGR a lo dispuesto en el presente artículo. </w:t>
      </w:r>
    </w:p>
    <w:p w14:paraId="53CFB59D" w14:textId="6DAE47EB" w:rsidR="0079572C" w:rsidRPr="009B612A" w:rsidRDefault="009156D0">
      <w:pPr>
        <w:pStyle w:val="Prrafodelista"/>
        <w:numPr>
          <w:ilvl w:val="0"/>
          <w:numId w:val="7"/>
        </w:numPr>
        <w:spacing w:line="276" w:lineRule="auto"/>
        <w:jc w:val="both"/>
        <w:rPr>
          <w:rFonts w:ascii="Arial" w:eastAsia="Times New Roman" w:hAnsi="Arial" w:cs="Arial"/>
          <w:bCs/>
          <w:i/>
          <w:color w:val="000000" w:themeColor="text1"/>
          <w:lang w:eastAsia="es-CO"/>
        </w:rPr>
      </w:pPr>
      <w:r w:rsidRPr="003A511D">
        <w:rPr>
          <w:rFonts w:ascii="Arial" w:hAnsi="Arial" w:cs="Arial"/>
        </w:rPr>
        <w:t>Lo dispuesto en el presente Acto Legislativo regirá a partir del 01 de enero de 2020.</w:t>
      </w:r>
      <w:r w:rsidRPr="004922B8">
        <w:rPr>
          <w:rFonts w:ascii="Arial" w:hAnsi="Arial" w:cs="Arial"/>
        </w:rPr>
        <w:t xml:space="preserve">, </w:t>
      </w:r>
      <w:r w:rsidR="00F25A56" w:rsidRPr="009B612A">
        <w:rPr>
          <w:rFonts w:ascii="Arial" w:eastAsia="Times New Roman" w:hAnsi="Arial" w:cs="Arial"/>
          <w:bCs/>
          <w:i/>
          <w:color w:val="000000" w:themeColor="text1"/>
          <w:lang w:eastAsia="es-CO"/>
        </w:rPr>
        <w:t xml:space="preserve">si para esta fecha no ha entrado en vigencia la señalada ley, seguirá vigente el régimen de regalías contemplado en </w:t>
      </w:r>
      <w:r w:rsidR="0079572C" w:rsidRPr="009B612A">
        <w:rPr>
          <w:rFonts w:ascii="Arial" w:eastAsia="Times New Roman" w:hAnsi="Arial" w:cs="Arial"/>
          <w:bCs/>
          <w:i/>
          <w:color w:val="000000" w:themeColor="text1"/>
          <w:lang w:eastAsia="es-CO"/>
        </w:rPr>
        <w:t xml:space="preserve">los </w:t>
      </w:r>
      <w:r w:rsidR="00D00E71" w:rsidRPr="009B612A">
        <w:rPr>
          <w:rFonts w:ascii="Arial" w:eastAsia="Times New Roman" w:hAnsi="Arial" w:cs="Arial"/>
          <w:bCs/>
          <w:i/>
          <w:color w:val="000000" w:themeColor="text1"/>
          <w:lang w:eastAsia="es-CO"/>
        </w:rPr>
        <w:t>a</w:t>
      </w:r>
      <w:r w:rsidR="00F25A56" w:rsidRPr="009B612A">
        <w:rPr>
          <w:rFonts w:ascii="Arial" w:eastAsia="Times New Roman" w:hAnsi="Arial" w:cs="Arial"/>
          <w:bCs/>
          <w:i/>
          <w:color w:val="000000" w:themeColor="text1"/>
          <w:lang w:eastAsia="es-CO"/>
        </w:rPr>
        <w:t>cto</w:t>
      </w:r>
      <w:r w:rsidR="0079572C" w:rsidRPr="009B612A">
        <w:rPr>
          <w:rFonts w:ascii="Arial" w:eastAsia="Times New Roman" w:hAnsi="Arial" w:cs="Arial"/>
          <w:bCs/>
          <w:i/>
          <w:color w:val="000000" w:themeColor="text1"/>
          <w:lang w:eastAsia="es-CO"/>
        </w:rPr>
        <w:t>s</w:t>
      </w:r>
      <w:r w:rsidR="00F25A56" w:rsidRPr="009B612A">
        <w:rPr>
          <w:rFonts w:ascii="Arial" w:eastAsia="Times New Roman" w:hAnsi="Arial" w:cs="Arial"/>
          <w:bCs/>
          <w:i/>
          <w:color w:val="000000" w:themeColor="text1"/>
          <w:lang w:eastAsia="es-CO"/>
        </w:rPr>
        <w:t xml:space="preserve"> </w:t>
      </w:r>
      <w:r w:rsidR="00D00E71" w:rsidRPr="009B612A">
        <w:rPr>
          <w:rFonts w:ascii="Arial" w:eastAsia="Times New Roman" w:hAnsi="Arial" w:cs="Arial"/>
          <w:bCs/>
          <w:i/>
          <w:color w:val="000000" w:themeColor="text1"/>
          <w:lang w:eastAsia="es-CO"/>
        </w:rPr>
        <w:t>l</w:t>
      </w:r>
      <w:r w:rsidR="00F25A56" w:rsidRPr="009B612A">
        <w:rPr>
          <w:rFonts w:ascii="Arial" w:eastAsia="Times New Roman" w:hAnsi="Arial" w:cs="Arial"/>
          <w:bCs/>
          <w:i/>
          <w:color w:val="000000" w:themeColor="text1"/>
          <w:lang w:eastAsia="es-CO"/>
        </w:rPr>
        <w:t>egislativo</w:t>
      </w:r>
      <w:r w:rsidR="0079572C" w:rsidRPr="009B612A">
        <w:rPr>
          <w:rFonts w:ascii="Arial" w:eastAsia="Times New Roman" w:hAnsi="Arial" w:cs="Arial"/>
          <w:bCs/>
          <w:i/>
          <w:color w:val="000000" w:themeColor="text1"/>
          <w:lang w:eastAsia="es-CO"/>
        </w:rPr>
        <w:t>s</w:t>
      </w:r>
      <w:r w:rsidR="00F25A56" w:rsidRPr="009B612A">
        <w:rPr>
          <w:rFonts w:ascii="Arial" w:eastAsia="Times New Roman" w:hAnsi="Arial" w:cs="Arial"/>
          <w:bCs/>
          <w:i/>
          <w:color w:val="000000" w:themeColor="text1"/>
          <w:lang w:eastAsia="es-CO"/>
        </w:rPr>
        <w:t xml:space="preserve"> 05 de 2011</w:t>
      </w:r>
      <w:r w:rsidR="0079572C" w:rsidRPr="009B612A">
        <w:rPr>
          <w:rFonts w:ascii="Arial" w:hAnsi="Arial" w:cs="Arial"/>
        </w:rPr>
        <w:t xml:space="preserve"> </w:t>
      </w:r>
      <w:r w:rsidR="0079572C" w:rsidRPr="009B612A">
        <w:rPr>
          <w:rFonts w:ascii="Arial" w:eastAsia="Times New Roman" w:hAnsi="Arial" w:cs="Arial"/>
          <w:bCs/>
          <w:i/>
          <w:color w:val="000000" w:themeColor="text1"/>
          <w:lang w:eastAsia="es-CO"/>
        </w:rPr>
        <w:t>y 04 de 2017 y las normas que lo desarrollen</w:t>
      </w:r>
      <w:r w:rsidR="00F25A56" w:rsidRPr="009B612A">
        <w:rPr>
          <w:rFonts w:ascii="Arial" w:eastAsia="Times New Roman" w:hAnsi="Arial" w:cs="Arial"/>
          <w:bCs/>
          <w:i/>
          <w:color w:val="000000" w:themeColor="text1"/>
          <w:lang w:eastAsia="es-CO"/>
        </w:rPr>
        <w:t xml:space="preserve">, hasta tanto se sancione la Ley. </w:t>
      </w:r>
    </w:p>
    <w:p w14:paraId="64414DFB" w14:textId="77777777" w:rsidR="008D06AF" w:rsidRPr="00F25A56" w:rsidRDefault="008D06AF" w:rsidP="00E734A1">
      <w:pPr>
        <w:pStyle w:val="Prrafodelista"/>
        <w:spacing w:line="276" w:lineRule="auto"/>
        <w:jc w:val="both"/>
        <w:rPr>
          <w:rFonts w:ascii="Arial" w:hAnsi="Arial" w:cs="Arial"/>
        </w:rPr>
      </w:pPr>
    </w:p>
    <w:p w14:paraId="38598FF1" w14:textId="2B439AFA" w:rsidR="00177A5E" w:rsidRDefault="009156D0" w:rsidP="00E734A1">
      <w:pPr>
        <w:pStyle w:val="Prrafodelista"/>
        <w:numPr>
          <w:ilvl w:val="0"/>
          <w:numId w:val="5"/>
        </w:numPr>
        <w:spacing w:after="0" w:line="276" w:lineRule="auto"/>
        <w:contextualSpacing w:val="0"/>
        <w:jc w:val="both"/>
        <w:rPr>
          <w:rFonts w:ascii="Arial" w:hAnsi="Arial" w:cs="Arial"/>
        </w:rPr>
      </w:pPr>
      <w:r w:rsidRPr="00F25A56">
        <w:rPr>
          <w:rFonts w:ascii="Arial" w:hAnsi="Arial" w:cs="Arial"/>
        </w:rPr>
        <w:t xml:space="preserve">Se sugiere tener en cuenta que la ley que desarrollará el presente acto legislativo debe tener consulta previa a las comunidades étnicas </w:t>
      </w:r>
      <w:r w:rsidR="006C388E" w:rsidRPr="00F25A56">
        <w:rPr>
          <w:rFonts w:ascii="Arial" w:hAnsi="Arial" w:cs="Arial"/>
        </w:rPr>
        <w:t>minoritarias</w:t>
      </w:r>
      <w:r w:rsidR="003E740C" w:rsidRPr="00F25A56">
        <w:rPr>
          <w:rFonts w:ascii="Arial" w:hAnsi="Arial" w:cs="Arial"/>
        </w:rPr>
        <w:t>.</w:t>
      </w:r>
    </w:p>
    <w:p w14:paraId="7718D98F" w14:textId="7DAD221D" w:rsidR="0010498E" w:rsidRPr="0010498E" w:rsidRDefault="0010498E" w:rsidP="0010498E">
      <w:pPr>
        <w:spacing w:after="0" w:line="276" w:lineRule="auto"/>
        <w:jc w:val="both"/>
        <w:rPr>
          <w:rFonts w:ascii="Arial" w:hAnsi="Arial" w:cs="Arial"/>
        </w:rPr>
      </w:pPr>
    </w:p>
    <w:p w14:paraId="5EF3F0C2" w14:textId="77777777" w:rsidR="003E740C" w:rsidRPr="003E740C" w:rsidRDefault="003E740C" w:rsidP="00E734A1">
      <w:pPr>
        <w:pStyle w:val="Prrafodelista"/>
        <w:spacing w:after="0" w:line="276" w:lineRule="auto"/>
        <w:contextualSpacing w:val="0"/>
        <w:jc w:val="both"/>
        <w:rPr>
          <w:rFonts w:ascii="Arial" w:hAnsi="Arial" w:cs="Arial"/>
        </w:rPr>
      </w:pPr>
    </w:p>
    <w:p w14:paraId="4F682502" w14:textId="77777777" w:rsidR="003E740C" w:rsidRDefault="00F83133" w:rsidP="00E734A1">
      <w:pPr>
        <w:adjustRightInd w:val="0"/>
        <w:spacing w:before="57" w:after="57" w:line="276" w:lineRule="auto"/>
        <w:jc w:val="both"/>
        <w:textAlignment w:val="center"/>
        <w:rPr>
          <w:rFonts w:ascii="Arial" w:eastAsia="Times New Roman" w:hAnsi="Arial" w:cs="Arial"/>
          <w:b/>
          <w:lang w:val="es-ES_tradnl" w:eastAsia="es-CO"/>
        </w:rPr>
      </w:pPr>
      <w:r w:rsidRPr="003E740C">
        <w:rPr>
          <w:rFonts w:ascii="Arial" w:eastAsia="Times New Roman" w:hAnsi="Arial" w:cs="Arial"/>
          <w:b/>
          <w:lang w:val="es-ES_tradnl" w:eastAsia="es-CO"/>
        </w:rPr>
        <w:t>VI</w:t>
      </w:r>
      <w:r w:rsidR="00A55698" w:rsidRPr="003E740C">
        <w:rPr>
          <w:rFonts w:ascii="Arial" w:eastAsia="Times New Roman" w:hAnsi="Arial" w:cs="Arial"/>
          <w:b/>
          <w:lang w:val="es-ES_tradnl" w:eastAsia="es-CO"/>
        </w:rPr>
        <w:t>I.</w:t>
      </w:r>
      <w:r w:rsidR="003E740C">
        <w:rPr>
          <w:rFonts w:ascii="Arial" w:eastAsia="Times New Roman" w:hAnsi="Arial" w:cs="Arial"/>
          <w:b/>
          <w:lang w:val="es-ES_tradnl" w:eastAsia="es-CO"/>
        </w:rPr>
        <w:t xml:space="preserve"> PLIEGO DE MODIFICACIONES</w:t>
      </w:r>
    </w:p>
    <w:p w14:paraId="69609218" w14:textId="77777777" w:rsidR="003E740C" w:rsidRDefault="003E740C" w:rsidP="00E734A1">
      <w:pPr>
        <w:adjustRightInd w:val="0"/>
        <w:spacing w:before="57" w:after="57" w:line="276" w:lineRule="auto"/>
        <w:jc w:val="both"/>
        <w:textAlignment w:val="center"/>
        <w:rPr>
          <w:rFonts w:ascii="Arial" w:eastAsia="Times New Roman" w:hAnsi="Arial" w:cs="Arial"/>
          <w:b/>
          <w:lang w:val="es-ES_tradnl" w:eastAsia="es-CO"/>
        </w:rPr>
      </w:pPr>
    </w:p>
    <w:tbl>
      <w:tblPr>
        <w:tblStyle w:val="Tablaconcuadrcula"/>
        <w:tblW w:w="0" w:type="auto"/>
        <w:tblLook w:val="04A0" w:firstRow="1" w:lastRow="0" w:firstColumn="1" w:lastColumn="0" w:noHBand="0" w:noVBand="1"/>
      </w:tblPr>
      <w:tblGrid>
        <w:gridCol w:w="2307"/>
        <w:gridCol w:w="4117"/>
        <w:gridCol w:w="2404"/>
      </w:tblGrid>
      <w:tr w:rsidR="00F25A56" w14:paraId="73EDF923" w14:textId="77777777" w:rsidTr="0027508F">
        <w:tc>
          <w:tcPr>
            <w:tcW w:w="2307" w:type="dxa"/>
          </w:tcPr>
          <w:p w14:paraId="38D190CA" w14:textId="77777777" w:rsidR="00F25A56" w:rsidRPr="0033347D" w:rsidRDefault="00F25A56" w:rsidP="0033347D">
            <w:pPr>
              <w:adjustRightInd w:val="0"/>
              <w:spacing w:before="57" w:after="57" w:line="276" w:lineRule="auto"/>
              <w:jc w:val="both"/>
              <w:textAlignment w:val="center"/>
              <w:rPr>
                <w:rFonts w:ascii="Arial" w:eastAsia="Times New Roman" w:hAnsi="Arial" w:cs="Arial"/>
                <w:b/>
                <w:lang w:val="es-ES_tradnl" w:eastAsia="es-CO"/>
              </w:rPr>
            </w:pPr>
            <w:r w:rsidRPr="0033347D">
              <w:rPr>
                <w:rFonts w:ascii="Arial" w:eastAsia="Times New Roman" w:hAnsi="Arial" w:cs="Arial"/>
                <w:b/>
                <w:lang w:val="es-ES_tradnl" w:eastAsia="es-CO"/>
              </w:rPr>
              <w:t>TEXTO APROBADO EN LA COMISIÓN PRIMERA DE LA CÁMARA DE REPRESENTANTES</w:t>
            </w:r>
          </w:p>
        </w:tc>
        <w:tc>
          <w:tcPr>
            <w:tcW w:w="4117" w:type="dxa"/>
          </w:tcPr>
          <w:p w14:paraId="5AAC68B4" w14:textId="77777777" w:rsidR="00F25A56" w:rsidRPr="0033347D" w:rsidRDefault="00F25A56" w:rsidP="0033347D">
            <w:pPr>
              <w:adjustRightInd w:val="0"/>
              <w:spacing w:before="57" w:after="57" w:line="276" w:lineRule="auto"/>
              <w:jc w:val="both"/>
              <w:textAlignment w:val="center"/>
              <w:rPr>
                <w:rFonts w:ascii="Arial" w:eastAsia="Times New Roman" w:hAnsi="Arial" w:cs="Arial"/>
                <w:b/>
                <w:lang w:val="es-ES_tradnl" w:eastAsia="es-CO"/>
              </w:rPr>
            </w:pPr>
            <w:r w:rsidRPr="0033347D">
              <w:rPr>
                <w:rFonts w:ascii="Arial" w:eastAsia="Times New Roman" w:hAnsi="Arial" w:cs="Arial"/>
                <w:b/>
                <w:lang w:val="es-ES_tradnl" w:eastAsia="es-CO"/>
              </w:rPr>
              <w:t>TEXTO PROPUESTO PARA SEGUNDO DEBATE</w:t>
            </w:r>
          </w:p>
        </w:tc>
        <w:tc>
          <w:tcPr>
            <w:tcW w:w="2404" w:type="dxa"/>
          </w:tcPr>
          <w:p w14:paraId="23399AA2" w14:textId="07831B08" w:rsidR="00F25A56" w:rsidRPr="0033347D" w:rsidRDefault="004155AC" w:rsidP="0033347D">
            <w:pPr>
              <w:adjustRightInd w:val="0"/>
              <w:spacing w:before="57" w:after="57" w:line="276" w:lineRule="auto"/>
              <w:jc w:val="both"/>
              <w:textAlignment w:val="center"/>
              <w:rPr>
                <w:rFonts w:ascii="Arial" w:eastAsia="Times New Roman" w:hAnsi="Arial" w:cs="Arial"/>
                <w:b/>
                <w:lang w:val="es-ES_tradnl" w:eastAsia="es-CO"/>
              </w:rPr>
            </w:pPr>
            <w:r>
              <w:rPr>
                <w:rFonts w:ascii="Arial" w:eastAsia="Times New Roman" w:hAnsi="Arial" w:cs="Arial"/>
                <w:b/>
                <w:lang w:val="es-ES_tradnl" w:eastAsia="es-CO"/>
              </w:rPr>
              <w:t>JUS</w:t>
            </w:r>
            <w:r w:rsidR="00F25A56" w:rsidRPr="0033347D">
              <w:rPr>
                <w:rFonts w:ascii="Arial" w:eastAsia="Times New Roman" w:hAnsi="Arial" w:cs="Arial"/>
                <w:b/>
                <w:lang w:val="es-ES_tradnl" w:eastAsia="es-CO"/>
              </w:rPr>
              <w:t>TIFICACIÓN</w:t>
            </w:r>
          </w:p>
        </w:tc>
      </w:tr>
      <w:tr w:rsidR="002A4FD4" w14:paraId="061E6BC7" w14:textId="77777777" w:rsidTr="0027508F">
        <w:tc>
          <w:tcPr>
            <w:tcW w:w="2307" w:type="dxa"/>
          </w:tcPr>
          <w:p w14:paraId="679A1C11" w14:textId="14996A29" w:rsidR="002A4FD4" w:rsidRPr="0033347D" w:rsidRDefault="002A4FD4" w:rsidP="0033347D">
            <w:pPr>
              <w:adjustRightInd w:val="0"/>
              <w:spacing w:before="57" w:after="57" w:line="276" w:lineRule="auto"/>
              <w:jc w:val="both"/>
              <w:textAlignment w:val="center"/>
              <w:rPr>
                <w:rFonts w:ascii="Arial" w:eastAsia="Times New Roman" w:hAnsi="Arial" w:cs="Arial"/>
                <w:b/>
                <w:lang w:val="es-ES_tradnl" w:eastAsia="es-CO"/>
              </w:rPr>
            </w:pPr>
            <w:r w:rsidRPr="0033347D">
              <w:rPr>
                <w:rFonts w:ascii="Arial" w:eastAsia="Times New Roman" w:hAnsi="Arial" w:cs="Arial"/>
                <w:u w:val="single"/>
                <w:lang w:eastAsia="es-CO"/>
              </w:rPr>
              <w:t xml:space="preserve">En la asignación territorial tendrán participación: a) Los departamentos y municipios en cuyo territorio se adelante la explotación de recursos naturales no renovables, así como los municipios con puertos marítimos y fluviales por donde se transporten dichos recursos o productos derivados de los mismos, en un porcentaje de distribución directo, no residual, entre el </w:t>
            </w:r>
            <w:r w:rsidRPr="0033347D">
              <w:rPr>
                <w:rFonts w:ascii="Arial" w:eastAsia="Times New Roman" w:hAnsi="Arial" w:cs="Arial"/>
                <w:b/>
                <w:u w:val="single"/>
                <w:lang w:eastAsia="es-CO"/>
              </w:rPr>
              <w:t>30% y el 50%</w:t>
            </w:r>
            <w:r w:rsidRPr="0033347D">
              <w:rPr>
                <w:rFonts w:ascii="Arial" w:eastAsia="Times New Roman" w:hAnsi="Arial" w:cs="Arial"/>
                <w:u w:val="single"/>
                <w:lang w:eastAsia="es-CO"/>
              </w:rPr>
              <w:t xml:space="preserve"> del total de los ingresos corrientes del Sistema General de Regalías</w:t>
            </w:r>
          </w:p>
        </w:tc>
        <w:tc>
          <w:tcPr>
            <w:tcW w:w="4117" w:type="dxa"/>
          </w:tcPr>
          <w:p w14:paraId="5683A004" w14:textId="77777777" w:rsidR="002A4FD4" w:rsidRDefault="002A4FD4" w:rsidP="0033347D">
            <w:pPr>
              <w:adjustRightInd w:val="0"/>
              <w:spacing w:before="57" w:after="57" w:line="276" w:lineRule="auto"/>
              <w:jc w:val="both"/>
              <w:textAlignment w:val="center"/>
              <w:rPr>
                <w:rFonts w:ascii="Arial" w:eastAsia="Times New Roman" w:hAnsi="Arial" w:cs="Arial"/>
                <w:u w:val="single"/>
                <w:lang w:eastAsia="es-CO"/>
              </w:rPr>
            </w:pPr>
            <w:r w:rsidRPr="0033347D">
              <w:rPr>
                <w:rFonts w:ascii="Arial" w:eastAsia="Times New Roman" w:hAnsi="Arial" w:cs="Arial"/>
                <w:u w:val="single"/>
                <w:lang w:eastAsia="es-CO"/>
              </w:rPr>
              <w:t xml:space="preserve">En la asignación territorial tendrán participación: a) Los departamentos y municipios en cuyo territorio se adelante la explotación de recursos naturales no renovables, así como los municipios con puertos marítimos y fluviales por donde se transporten dichos recursos o productos derivados de los mismos, en un porcentaje de distribución directo, no residual, entre el </w:t>
            </w:r>
            <w:r w:rsidRPr="0033347D">
              <w:rPr>
                <w:rFonts w:ascii="Arial" w:eastAsia="Times New Roman" w:hAnsi="Arial" w:cs="Arial"/>
                <w:b/>
                <w:u w:val="single"/>
                <w:lang w:eastAsia="es-CO"/>
              </w:rPr>
              <w:t>30% y el 40%</w:t>
            </w:r>
            <w:r w:rsidRPr="0033347D">
              <w:rPr>
                <w:rFonts w:ascii="Arial" w:eastAsia="Times New Roman" w:hAnsi="Arial" w:cs="Arial"/>
                <w:u w:val="single"/>
                <w:lang w:eastAsia="es-CO"/>
              </w:rPr>
              <w:t xml:space="preserve"> del total de los ingresos corrientes del Sistema General de Regalías</w:t>
            </w:r>
          </w:p>
          <w:p w14:paraId="61C16EAF" w14:textId="77777777" w:rsidR="007166B7" w:rsidRDefault="007166B7" w:rsidP="0033347D">
            <w:pPr>
              <w:adjustRightInd w:val="0"/>
              <w:spacing w:before="57" w:after="57" w:line="276" w:lineRule="auto"/>
              <w:jc w:val="both"/>
              <w:textAlignment w:val="center"/>
              <w:rPr>
                <w:rFonts w:ascii="Arial" w:eastAsia="Times New Roman" w:hAnsi="Arial" w:cs="Arial"/>
                <w:u w:val="single"/>
                <w:lang w:eastAsia="es-CO"/>
              </w:rPr>
            </w:pPr>
          </w:p>
          <w:p w14:paraId="1E33A400" w14:textId="2C981745" w:rsidR="007166B7" w:rsidRPr="0033347D" w:rsidRDefault="007166B7" w:rsidP="0033347D">
            <w:pPr>
              <w:adjustRightInd w:val="0"/>
              <w:spacing w:before="57" w:after="57" w:line="276" w:lineRule="auto"/>
              <w:jc w:val="both"/>
              <w:textAlignment w:val="center"/>
              <w:rPr>
                <w:rFonts w:ascii="Arial" w:eastAsia="Times New Roman" w:hAnsi="Arial" w:cs="Arial"/>
                <w:u w:val="single"/>
                <w:lang w:val="es-ES_tradnl" w:eastAsia="es-CO"/>
              </w:rPr>
            </w:pPr>
          </w:p>
        </w:tc>
        <w:tc>
          <w:tcPr>
            <w:tcW w:w="2404" w:type="dxa"/>
          </w:tcPr>
          <w:p w14:paraId="3E275616" w14:textId="0CDE4F5E" w:rsidR="002A4FD4" w:rsidRPr="0033347D" w:rsidRDefault="002A4FD4" w:rsidP="0033347D">
            <w:pPr>
              <w:adjustRightInd w:val="0"/>
              <w:spacing w:before="57" w:after="57" w:line="276" w:lineRule="auto"/>
              <w:jc w:val="both"/>
              <w:textAlignment w:val="center"/>
              <w:rPr>
                <w:rFonts w:ascii="Arial" w:eastAsia="Times New Roman" w:hAnsi="Arial" w:cs="Arial"/>
                <w:lang w:val="es-ES_tradnl" w:eastAsia="es-CO"/>
              </w:rPr>
            </w:pPr>
            <w:r w:rsidRPr="0033347D">
              <w:rPr>
                <w:rFonts w:ascii="Arial" w:eastAsia="Times New Roman" w:hAnsi="Arial" w:cs="Arial"/>
                <w:lang w:val="es-ES_tradnl" w:eastAsia="es-CO"/>
              </w:rPr>
              <w:t xml:space="preserve">Se redujo el rango del porcentaje de distribución directo, no residual, para los departamentos y municipios productores, </w:t>
            </w:r>
            <w:r w:rsidRPr="0033347D">
              <w:rPr>
                <w:rFonts w:ascii="Arial" w:eastAsia="Times New Roman" w:hAnsi="Arial" w:cs="Arial"/>
                <w:u w:val="single"/>
                <w:lang w:eastAsia="es-CO"/>
              </w:rPr>
              <w:t>así como los municipios con puertos marítimos y fluviales por donde se transporten dichos recursos o productos derivados de los mismos,</w:t>
            </w:r>
            <w:r w:rsidRPr="0033347D">
              <w:rPr>
                <w:rFonts w:ascii="Arial" w:eastAsia="Times New Roman" w:hAnsi="Arial" w:cs="Arial"/>
                <w:lang w:val="es-ES_tradnl" w:eastAsia="es-CO"/>
              </w:rPr>
              <w:t xml:space="preserve"> pasando del 30% al 40%. </w:t>
            </w:r>
          </w:p>
        </w:tc>
      </w:tr>
      <w:tr w:rsidR="007166B7" w14:paraId="5D2FC91B" w14:textId="77777777" w:rsidTr="0027508F">
        <w:tc>
          <w:tcPr>
            <w:tcW w:w="2307" w:type="dxa"/>
          </w:tcPr>
          <w:p w14:paraId="72C8ED25" w14:textId="77777777" w:rsidR="007166B7" w:rsidRPr="0033347D" w:rsidRDefault="007166B7" w:rsidP="0033347D">
            <w:pPr>
              <w:adjustRightInd w:val="0"/>
              <w:spacing w:before="57" w:after="57" w:line="276" w:lineRule="auto"/>
              <w:jc w:val="both"/>
              <w:textAlignment w:val="center"/>
              <w:rPr>
                <w:rFonts w:ascii="Arial" w:eastAsia="Times New Roman" w:hAnsi="Arial" w:cs="Arial"/>
                <w:u w:val="single"/>
                <w:lang w:eastAsia="es-CO"/>
              </w:rPr>
            </w:pPr>
          </w:p>
        </w:tc>
        <w:tc>
          <w:tcPr>
            <w:tcW w:w="4117" w:type="dxa"/>
          </w:tcPr>
          <w:p w14:paraId="213EA625" w14:textId="0720C982" w:rsidR="007166B7" w:rsidRPr="007166B7" w:rsidRDefault="007166B7" w:rsidP="00B152ED">
            <w:pPr>
              <w:pStyle w:val="NormalWeb"/>
              <w:spacing w:line="276" w:lineRule="auto"/>
              <w:ind w:left="284"/>
              <w:jc w:val="both"/>
              <w:rPr>
                <w:rFonts w:ascii="Arial" w:eastAsiaTheme="minorHAnsi" w:hAnsi="Arial" w:cs="Arial"/>
                <w:i/>
                <w:color w:val="000000" w:themeColor="text1"/>
                <w:sz w:val="22"/>
                <w:szCs w:val="22"/>
                <w:lang w:eastAsia="en-US"/>
              </w:rPr>
            </w:pPr>
            <w:r w:rsidRPr="007166B7">
              <w:rPr>
                <w:rFonts w:ascii="Arial" w:hAnsi="Arial" w:cs="Arial"/>
                <w:b/>
                <w:bCs/>
                <w:i/>
                <w:color w:val="000000" w:themeColor="text1"/>
                <w:sz w:val="22"/>
                <w:szCs w:val="22"/>
              </w:rPr>
              <w:t xml:space="preserve">Parágrafo. </w:t>
            </w:r>
            <w:r w:rsidRPr="007166B7">
              <w:rPr>
                <w:rFonts w:ascii="Arial" w:hAnsi="Arial" w:cs="Arial"/>
                <w:bCs/>
                <w:i/>
                <w:color w:val="000000" w:themeColor="text1"/>
                <w:sz w:val="22"/>
                <w:szCs w:val="22"/>
              </w:rPr>
              <w:t xml:space="preserve">Para la implementación del presente Acto Legislativo y </w:t>
            </w:r>
            <w:r w:rsidRPr="007166B7">
              <w:rPr>
                <w:rStyle w:val="baj"/>
                <w:rFonts w:ascii="Arial" w:hAnsi="Arial" w:cs="Arial"/>
                <w:i/>
                <w:color w:val="000000" w:themeColor="text1"/>
                <w:sz w:val="22"/>
                <w:szCs w:val="22"/>
              </w:rPr>
              <w:t xml:space="preserve">el proyecto de ley que ajuste el Sistema General de Regalías a lo dispuesto en el presente artículo se garantizará la inversión regional para los </w:t>
            </w:r>
            <w:r w:rsidRPr="007166B7">
              <w:rPr>
                <w:rStyle w:val="baj"/>
                <w:rFonts w:ascii="Arial" w:hAnsi="Arial" w:cs="Arial"/>
                <w:i/>
                <w:color w:val="000000" w:themeColor="text1"/>
                <w:sz w:val="22"/>
                <w:szCs w:val="22"/>
              </w:rPr>
              <w:lastRenderedPageBreak/>
              <w:t xml:space="preserve">Departamentos y </w:t>
            </w:r>
            <w:r w:rsidR="00B152ED">
              <w:rPr>
                <w:rStyle w:val="baj"/>
                <w:rFonts w:ascii="Arial" w:hAnsi="Arial" w:cs="Arial"/>
                <w:i/>
                <w:color w:val="000000" w:themeColor="text1"/>
                <w:sz w:val="22"/>
                <w:szCs w:val="22"/>
              </w:rPr>
              <w:t>Municipios no productores.</w:t>
            </w:r>
          </w:p>
        </w:tc>
        <w:tc>
          <w:tcPr>
            <w:tcW w:w="2404" w:type="dxa"/>
          </w:tcPr>
          <w:p w14:paraId="7B789D19" w14:textId="3A724B10" w:rsidR="007166B7" w:rsidRPr="0033347D" w:rsidRDefault="007166B7" w:rsidP="0033347D">
            <w:pPr>
              <w:adjustRightInd w:val="0"/>
              <w:spacing w:before="57" w:after="57" w:line="276" w:lineRule="auto"/>
              <w:jc w:val="both"/>
              <w:textAlignment w:val="center"/>
              <w:rPr>
                <w:rFonts w:ascii="Arial" w:eastAsia="Times New Roman" w:hAnsi="Arial" w:cs="Arial"/>
                <w:lang w:val="es-ES_tradnl" w:eastAsia="es-CO"/>
              </w:rPr>
            </w:pPr>
            <w:r>
              <w:rPr>
                <w:rFonts w:ascii="Arial" w:eastAsia="Times New Roman" w:hAnsi="Arial" w:cs="Arial"/>
                <w:lang w:val="es-ES_tradnl" w:eastAsia="es-CO"/>
              </w:rPr>
              <w:lastRenderedPageBreak/>
              <w:t xml:space="preserve">Con este parágrafo se busca garantizar la inversión tal y como se desarrolla con el sistema actual a los Departamentos y </w:t>
            </w:r>
            <w:r>
              <w:rPr>
                <w:rFonts w:ascii="Arial" w:eastAsia="Times New Roman" w:hAnsi="Arial" w:cs="Arial"/>
                <w:lang w:val="es-ES_tradnl" w:eastAsia="es-CO"/>
              </w:rPr>
              <w:lastRenderedPageBreak/>
              <w:t>Municipios no productores.</w:t>
            </w:r>
          </w:p>
        </w:tc>
      </w:tr>
      <w:tr w:rsidR="00981307" w14:paraId="244B3F20" w14:textId="77777777" w:rsidTr="0027508F">
        <w:tc>
          <w:tcPr>
            <w:tcW w:w="2307" w:type="dxa"/>
          </w:tcPr>
          <w:p w14:paraId="78FF83C9" w14:textId="77777777" w:rsidR="002A4FD4" w:rsidRPr="0033347D" w:rsidRDefault="002A4FD4" w:rsidP="0033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76" w:lineRule="auto"/>
              <w:jc w:val="both"/>
              <w:textAlignment w:val="center"/>
              <w:rPr>
                <w:rFonts w:ascii="Arial" w:hAnsi="Arial" w:cs="Arial"/>
                <w:bCs/>
              </w:rPr>
            </w:pPr>
            <w:r w:rsidRPr="0033347D">
              <w:rPr>
                <w:rFonts w:ascii="Arial" w:hAnsi="Arial" w:cs="Arial"/>
                <w:bCs/>
              </w:rPr>
              <w:lastRenderedPageBreak/>
              <w:t xml:space="preserve">Parágrafo 2. Transitorio. El parágrafo 4° y los parágrafos transitorios 7°, 9° y 10° adicionados al presente artículo mediante el Acto Legislativo 04 de 2017 mantienen su vigencia. </w:t>
            </w:r>
          </w:p>
          <w:p w14:paraId="07445080" w14:textId="77777777" w:rsidR="00981307" w:rsidRPr="0033347D" w:rsidRDefault="00981307" w:rsidP="0033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76" w:lineRule="auto"/>
              <w:jc w:val="both"/>
              <w:textAlignment w:val="center"/>
              <w:rPr>
                <w:rFonts w:ascii="Arial" w:hAnsi="Arial" w:cs="Arial"/>
                <w:b/>
              </w:rPr>
            </w:pPr>
          </w:p>
        </w:tc>
        <w:tc>
          <w:tcPr>
            <w:tcW w:w="4117" w:type="dxa"/>
          </w:tcPr>
          <w:p w14:paraId="2BB3EA1D" w14:textId="77777777" w:rsidR="0010498E" w:rsidRPr="0033347D" w:rsidRDefault="0027508F" w:rsidP="0033347D">
            <w:pPr>
              <w:pStyle w:val="NormalWeb"/>
              <w:spacing w:line="276" w:lineRule="auto"/>
              <w:ind w:left="284"/>
              <w:jc w:val="both"/>
              <w:rPr>
                <w:rFonts w:ascii="Arial" w:hAnsi="Arial" w:cs="Arial"/>
                <w:bCs/>
                <w:color w:val="000000" w:themeColor="text1"/>
                <w:sz w:val="22"/>
                <w:szCs w:val="22"/>
              </w:rPr>
            </w:pPr>
            <w:r w:rsidRPr="0033347D">
              <w:rPr>
                <w:rFonts w:ascii="Arial" w:hAnsi="Arial" w:cs="Arial"/>
                <w:b/>
                <w:bCs/>
                <w:color w:val="000000" w:themeColor="text1"/>
                <w:sz w:val="22"/>
                <w:szCs w:val="22"/>
              </w:rPr>
              <w:t>Parágrafo 1. Transitorio.</w:t>
            </w:r>
            <w:r w:rsidRPr="0033347D" w:rsidDel="00B61A26">
              <w:rPr>
                <w:rFonts w:ascii="Arial" w:hAnsi="Arial" w:cs="Arial"/>
                <w:b/>
                <w:bCs/>
                <w:color w:val="000000" w:themeColor="text1"/>
                <w:sz w:val="22"/>
                <w:szCs w:val="22"/>
              </w:rPr>
              <w:t xml:space="preserve"> </w:t>
            </w:r>
            <w:r w:rsidRPr="0033347D">
              <w:rPr>
                <w:rFonts w:ascii="Arial" w:hAnsi="Arial" w:cs="Arial"/>
                <w:b/>
                <w:bCs/>
                <w:color w:val="000000" w:themeColor="text1"/>
                <w:sz w:val="22"/>
                <w:szCs w:val="22"/>
              </w:rPr>
              <w:t xml:space="preserve"> </w:t>
            </w:r>
            <w:r w:rsidR="0010498E" w:rsidRPr="0033347D">
              <w:rPr>
                <w:rFonts w:ascii="Arial" w:hAnsi="Arial" w:cs="Arial"/>
                <w:bCs/>
                <w:color w:val="000000" w:themeColor="text1"/>
                <w:sz w:val="22"/>
                <w:szCs w:val="22"/>
              </w:rPr>
              <w:t>El parágrafo 4° del artículo 1° y los parágrafos transitorios 7°, 9° y 10° del artículo 2° adicionados al presente artículo mediante el Acto Legislativo No. 04 de 2017, mantienen su vigencia, salvo lo relacionado con el inciso 3° del parágrafo 7° transitorio. En todo caso y en desarrollo del Acto Legislativo No. 02 de 2017, el Gobierno Nacional debe garantizar la intangibilidad de los mandatos relacionados con el Acuerdo Final para la terminación del Conflicto y la Construcción de una Paz Estable y Duradera.</w:t>
            </w:r>
          </w:p>
          <w:p w14:paraId="62D0E23D" w14:textId="423DECF4" w:rsidR="00981307" w:rsidRPr="0033347D" w:rsidRDefault="00981307" w:rsidP="0033347D">
            <w:pPr>
              <w:pStyle w:val="NormalWeb"/>
              <w:spacing w:line="276" w:lineRule="auto"/>
              <w:ind w:left="284"/>
              <w:jc w:val="both"/>
              <w:rPr>
                <w:rFonts w:ascii="Arial" w:hAnsi="Arial" w:cs="Arial"/>
                <w:color w:val="000000" w:themeColor="text1"/>
                <w:sz w:val="22"/>
                <w:szCs w:val="22"/>
              </w:rPr>
            </w:pPr>
          </w:p>
        </w:tc>
        <w:tc>
          <w:tcPr>
            <w:tcW w:w="2404" w:type="dxa"/>
          </w:tcPr>
          <w:p w14:paraId="028430A8" w14:textId="6B38C3C4" w:rsidR="00981307" w:rsidRPr="0033347D" w:rsidRDefault="00981307" w:rsidP="0033347D">
            <w:pPr>
              <w:adjustRightInd w:val="0"/>
              <w:spacing w:before="57" w:after="57" w:line="276" w:lineRule="auto"/>
              <w:jc w:val="both"/>
              <w:textAlignment w:val="center"/>
              <w:rPr>
                <w:rFonts w:ascii="Arial" w:eastAsia="Times New Roman" w:hAnsi="Arial" w:cs="Arial"/>
                <w:lang w:val="es-ES_tradnl" w:eastAsia="es-CO"/>
              </w:rPr>
            </w:pPr>
            <w:r w:rsidRPr="0033347D">
              <w:rPr>
                <w:rFonts w:ascii="Arial" w:hAnsi="Arial" w:cs="Arial"/>
                <w:lang w:val="es-ES"/>
              </w:rPr>
              <w:t xml:space="preserve">Se </w:t>
            </w:r>
            <w:r w:rsidR="0010498E" w:rsidRPr="0033347D">
              <w:rPr>
                <w:rFonts w:ascii="Arial" w:hAnsi="Arial" w:cs="Arial"/>
                <w:lang w:val="es-ES"/>
              </w:rPr>
              <w:t xml:space="preserve">mantiene la vigencia </w:t>
            </w:r>
            <w:r w:rsidRPr="0033347D">
              <w:rPr>
                <w:rFonts w:ascii="Arial" w:hAnsi="Arial" w:cs="Arial"/>
                <w:lang w:val="es-ES"/>
              </w:rPr>
              <w:t>del parágrafo 4</w:t>
            </w:r>
            <w:r w:rsidR="0010498E" w:rsidRPr="0033347D">
              <w:rPr>
                <w:rFonts w:ascii="Arial" w:hAnsi="Arial" w:cs="Arial"/>
                <w:lang w:val="es-ES"/>
              </w:rPr>
              <w:t xml:space="preserve"> del artículo 1</w:t>
            </w:r>
            <w:r w:rsidRPr="0033347D">
              <w:rPr>
                <w:rFonts w:ascii="Arial" w:hAnsi="Arial" w:cs="Arial"/>
                <w:lang w:val="es-ES"/>
              </w:rPr>
              <w:t xml:space="preserve"> y los parágrafos </w:t>
            </w:r>
            <w:r w:rsidR="0033347D" w:rsidRPr="0033347D">
              <w:rPr>
                <w:rFonts w:ascii="Arial" w:hAnsi="Arial" w:cs="Arial"/>
                <w:lang w:val="es-ES"/>
              </w:rPr>
              <w:t>transitorios 7</w:t>
            </w:r>
            <w:r w:rsidRPr="0033347D">
              <w:rPr>
                <w:rFonts w:ascii="Arial" w:hAnsi="Arial" w:cs="Arial"/>
                <w:lang w:val="es-ES"/>
              </w:rPr>
              <w:t xml:space="preserve">°, 9° y 10° </w:t>
            </w:r>
            <w:r w:rsidR="0010498E" w:rsidRPr="0033347D">
              <w:rPr>
                <w:rFonts w:ascii="Arial" w:hAnsi="Arial" w:cs="Arial"/>
                <w:lang w:val="es-ES"/>
              </w:rPr>
              <w:t xml:space="preserve">del artículo segundo del Acto Legislativo 04 de 2017, </w:t>
            </w:r>
            <w:r w:rsidRPr="0033347D">
              <w:rPr>
                <w:rFonts w:ascii="Arial" w:hAnsi="Arial" w:cs="Arial"/>
                <w:lang w:val="es-ES"/>
              </w:rPr>
              <w:t>adicionados al artículo 361 de la Constitución Política</w:t>
            </w:r>
            <w:r w:rsidR="0010498E" w:rsidRPr="0033347D">
              <w:rPr>
                <w:rFonts w:ascii="Arial" w:hAnsi="Arial" w:cs="Arial"/>
                <w:lang w:val="es-ES"/>
              </w:rPr>
              <w:t xml:space="preserve">. Es necesario incluir una salvedad en cuanto a </w:t>
            </w:r>
            <w:r w:rsidR="0010498E" w:rsidRPr="0033347D">
              <w:rPr>
                <w:rFonts w:ascii="Arial" w:hAnsi="Arial" w:cs="Arial"/>
                <w:bCs/>
              </w:rPr>
              <w:t>lo relacionado con el inciso 3° del parágrafo 7° transitorio.</w:t>
            </w:r>
            <w:r w:rsidR="0010498E" w:rsidRPr="0033347D">
              <w:rPr>
                <w:rFonts w:ascii="Arial" w:hAnsi="Arial" w:cs="Arial"/>
                <w:lang w:val="es-ES"/>
              </w:rPr>
              <w:t xml:space="preserve"> </w:t>
            </w:r>
            <w:r w:rsidRPr="0033347D">
              <w:rPr>
                <w:rFonts w:ascii="Arial" w:hAnsi="Arial" w:cs="Arial"/>
                <w:lang w:val="es-ES"/>
              </w:rPr>
              <w:t xml:space="preserve"> </w:t>
            </w:r>
          </w:p>
        </w:tc>
      </w:tr>
    </w:tbl>
    <w:p w14:paraId="623A9140" w14:textId="43FD3807" w:rsidR="0033347D" w:rsidRDefault="0033347D" w:rsidP="00E734A1">
      <w:pPr>
        <w:adjustRightInd w:val="0"/>
        <w:spacing w:before="57" w:after="57" w:line="276" w:lineRule="auto"/>
        <w:jc w:val="both"/>
        <w:textAlignment w:val="center"/>
        <w:rPr>
          <w:rFonts w:ascii="Arial" w:eastAsia="Times New Roman" w:hAnsi="Arial" w:cs="Arial"/>
          <w:b/>
          <w:lang w:val="es-ES_tradnl" w:eastAsia="es-CO"/>
        </w:rPr>
      </w:pPr>
    </w:p>
    <w:p w14:paraId="2A2834DF" w14:textId="5266C73F" w:rsidR="00DE199F" w:rsidRPr="003E740C" w:rsidRDefault="003E740C" w:rsidP="00E734A1">
      <w:pPr>
        <w:adjustRightInd w:val="0"/>
        <w:spacing w:before="57" w:after="57" w:line="276" w:lineRule="auto"/>
        <w:jc w:val="both"/>
        <w:textAlignment w:val="center"/>
        <w:rPr>
          <w:rFonts w:ascii="Arial" w:eastAsia="Times New Roman" w:hAnsi="Arial" w:cs="Arial"/>
          <w:b/>
          <w:lang w:val="es-ES_tradnl" w:eastAsia="es-CO"/>
        </w:rPr>
      </w:pPr>
      <w:r>
        <w:rPr>
          <w:rFonts w:ascii="Arial" w:eastAsia="Times New Roman" w:hAnsi="Arial" w:cs="Arial"/>
          <w:b/>
          <w:lang w:val="es-ES_tradnl" w:eastAsia="es-CO"/>
        </w:rPr>
        <w:t>VIII.</w:t>
      </w:r>
      <w:r w:rsidR="00A55698" w:rsidRPr="003E740C">
        <w:rPr>
          <w:rFonts w:ascii="Arial" w:eastAsia="Times New Roman" w:hAnsi="Arial" w:cs="Arial"/>
          <w:b/>
          <w:lang w:val="es-ES_tradnl" w:eastAsia="es-CO"/>
        </w:rPr>
        <w:t xml:space="preserve"> </w:t>
      </w:r>
      <w:r w:rsidR="00DE199F" w:rsidRPr="003E740C">
        <w:rPr>
          <w:rFonts w:ascii="Arial" w:eastAsia="Times New Roman" w:hAnsi="Arial" w:cs="Arial"/>
          <w:b/>
          <w:lang w:val="es-ES_tradnl" w:eastAsia="es-CO"/>
        </w:rPr>
        <w:t>PROPOSICIÓN.</w:t>
      </w:r>
    </w:p>
    <w:p w14:paraId="12690B75" w14:textId="62E9392E" w:rsidR="009E5A6F" w:rsidRPr="004E04BC" w:rsidRDefault="000F1689" w:rsidP="009E5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Arial" w:hAnsi="Arial" w:cs="Arial"/>
          <w:b/>
        </w:rPr>
      </w:pPr>
      <w:r w:rsidRPr="003E740C">
        <w:rPr>
          <w:rFonts w:ascii="Arial" w:hAnsi="Arial" w:cs="Arial"/>
          <w:spacing w:val="-5"/>
          <w:lang w:val="es-ES_tradnl" w:eastAsia="es-CO"/>
        </w:rPr>
        <w:t xml:space="preserve">Con fundamento en las anteriores consideraciones, </w:t>
      </w:r>
      <w:r w:rsidR="00BE5B4A" w:rsidRPr="003E740C">
        <w:rPr>
          <w:rFonts w:ascii="Arial" w:hAnsi="Arial" w:cs="Arial"/>
          <w:spacing w:val="-5"/>
          <w:lang w:val="es-ES_tradnl" w:eastAsia="es-CO"/>
        </w:rPr>
        <w:t>de manera respetuosa solicit</w:t>
      </w:r>
      <w:r w:rsidR="009625FE">
        <w:rPr>
          <w:rFonts w:ascii="Arial" w:hAnsi="Arial" w:cs="Arial"/>
          <w:spacing w:val="-5"/>
          <w:lang w:val="es-ES_tradnl" w:eastAsia="es-CO"/>
        </w:rPr>
        <w:t>amos</w:t>
      </w:r>
      <w:r w:rsidR="00BE5B4A" w:rsidRPr="003E740C">
        <w:rPr>
          <w:rFonts w:ascii="Arial" w:hAnsi="Arial" w:cs="Arial"/>
          <w:spacing w:val="-5"/>
          <w:lang w:val="es-ES_tradnl" w:eastAsia="es-CO"/>
        </w:rPr>
        <w:t xml:space="preserve"> a la</w:t>
      </w:r>
      <w:r w:rsidR="0079564C" w:rsidRPr="003E740C">
        <w:rPr>
          <w:rFonts w:ascii="Arial" w:hAnsi="Arial" w:cs="Arial"/>
          <w:lang w:eastAsia="es-CO"/>
        </w:rPr>
        <w:t xml:space="preserve"> </w:t>
      </w:r>
      <w:r w:rsidR="009625FE">
        <w:rPr>
          <w:rFonts w:ascii="Arial" w:hAnsi="Arial" w:cs="Arial"/>
          <w:lang w:eastAsia="es-CO"/>
        </w:rPr>
        <w:t>Plenaria</w:t>
      </w:r>
      <w:r w:rsidR="009625FE" w:rsidRPr="003E740C">
        <w:rPr>
          <w:rFonts w:ascii="Arial" w:hAnsi="Arial" w:cs="Arial"/>
          <w:lang w:eastAsia="es-CO"/>
        </w:rPr>
        <w:t xml:space="preserve"> </w:t>
      </w:r>
      <w:r w:rsidR="0079564C" w:rsidRPr="003E740C">
        <w:rPr>
          <w:rFonts w:ascii="Arial" w:hAnsi="Arial" w:cs="Arial"/>
          <w:lang w:eastAsia="es-CO"/>
        </w:rPr>
        <w:t xml:space="preserve">de la Cámara de Representantes, </w:t>
      </w:r>
      <w:r w:rsidR="00354E33" w:rsidRPr="003E740C">
        <w:rPr>
          <w:rFonts w:ascii="Arial" w:hAnsi="Arial" w:cs="Arial"/>
          <w:spacing w:val="-5"/>
          <w:lang w:val="es-ES_tradnl" w:eastAsia="es-CO"/>
        </w:rPr>
        <w:t xml:space="preserve">dar </w:t>
      </w:r>
      <w:r w:rsidR="009625FE">
        <w:rPr>
          <w:rFonts w:ascii="Arial" w:hAnsi="Arial" w:cs="Arial"/>
          <w:spacing w:val="-5"/>
          <w:lang w:val="es-ES_tradnl" w:eastAsia="es-CO"/>
        </w:rPr>
        <w:t>segundo</w:t>
      </w:r>
      <w:bookmarkStart w:id="0" w:name="_GoBack"/>
      <w:bookmarkEnd w:id="0"/>
      <w:r w:rsidR="009625FE">
        <w:rPr>
          <w:rFonts w:ascii="Arial" w:hAnsi="Arial" w:cs="Arial"/>
          <w:spacing w:val="-5"/>
          <w:lang w:val="es-ES_tradnl" w:eastAsia="es-CO"/>
        </w:rPr>
        <w:t xml:space="preserve"> </w:t>
      </w:r>
      <w:r w:rsidR="00354E33" w:rsidRPr="003E740C">
        <w:rPr>
          <w:rFonts w:ascii="Arial" w:hAnsi="Arial" w:cs="Arial"/>
          <w:spacing w:val="-5"/>
          <w:lang w:val="es-ES_tradnl" w:eastAsia="es-CO"/>
        </w:rPr>
        <w:t>debate y aprobar e</w:t>
      </w:r>
      <w:r w:rsidR="0079564C" w:rsidRPr="003E740C">
        <w:rPr>
          <w:rFonts w:ascii="Arial" w:hAnsi="Arial" w:cs="Arial"/>
          <w:spacing w:val="-5"/>
          <w:lang w:val="es-ES_tradnl" w:eastAsia="es-CO"/>
        </w:rPr>
        <w:t>l</w:t>
      </w:r>
      <w:r w:rsidR="009E5A6F" w:rsidRPr="009E5A6F">
        <w:rPr>
          <w:rFonts w:ascii="Arial" w:hAnsi="Arial" w:cs="Arial"/>
          <w:lang w:eastAsia="es-CO"/>
        </w:rPr>
        <w:t xml:space="preserve"> </w:t>
      </w:r>
      <w:r w:rsidR="009E5A6F" w:rsidRPr="004E04BC">
        <w:rPr>
          <w:rFonts w:ascii="Arial" w:hAnsi="Arial" w:cs="Arial"/>
          <w:lang w:eastAsia="es-CO"/>
        </w:rPr>
        <w:t xml:space="preserve">Proyecto de Acto Legislativo No. 343 de 2019 Cámara </w:t>
      </w:r>
      <w:r w:rsidR="009E5A6F" w:rsidRPr="004E04BC">
        <w:rPr>
          <w:rFonts w:ascii="Arial" w:eastAsia="Times New Roman" w:hAnsi="Arial" w:cs="Arial"/>
          <w:iCs/>
          <w:lang w:val="es-ES_tradnl" w:eastAsia="es-CO"/>
        </w:rPr>
        <w:t xml:space="preserve">acumulado con el Proyecto de Acto Legislativo No. </w:t>
      </w:r>
      <w:r w:rsidR="009E5A6F" w:rsidRPr="004E04BC">
        <w:rPr>
          <w:rFonts w:ascii="Arial" w:hAnsi="Arial" w:cs="Arial"/>
          <w:lang w:eastAsia="es-CO"/>
        </w:rPr>
        <w:t xml:space="preserve">365 de 2019 Cámara </w:t>
      </w:r>
      <w:r w:rsidR="009E5A6F" w:rsidRPr="004E04BC">
        <w:rPr>
          <w:rFonts w:ascii="Arial" w:hAnsi="Arial" w:cs="Arial"/>
        </w:rPr>
        <w:t>“Por el cual se modifica el artículo 361 de la Constitución Política”.</w:t>
      </w:r>
    </w:p>
    <w:p w14:paraId="63811538" w14:textId="14FE613F" w:rsidR="00177A5E" w:rsidRPr="003E740C" w:rsidRDefault="0079564C" w:rsidP="00E73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Arial" w:eastAsia="Times New Roman" w:hAnsi="Arial" w:cs="Arial"/>
          <w:iCs/>
          <w:lang w:val="es-ES_tradnl" w:eastAsia="es-CO"/>
        </w:rPr>
      </w:pPr>
      <w:r w:rsidRPr="003E740C">
        <w:rPr>
          <w:rFonts w:ascii="Arial" w:hAnsi="Arial" w:cs="Arial"/>
          <w:spacing w:val="-5"/>
          <w:lang w:val="es-ES_tradnl" w:eastAsia="es-CO"/>
        </w:rPr>
        <w:t xml:space="preserve"> </w:t>
      </w:r>
    </w:p>
    <w:p w14:paraId="333142BC" w14:textId="77777777" w:rsidR="000F1689" w:rsidRPr="003E740C" w:rsidRDefault="000F1689" w:rsidP="00E734A1">
      <w:pPr>
        <w:adjustRightInd w:val="0"/>
        <w:spacing w:before="57" w:after="57" w:line="276" w:lineRule="auto"/>
        <w:jc w:val="both"/>
        <w:textAlignment w:val="center"/>
        <w:rPr>
          <w:rFonts w:ascii="Arial" w:eastAsia="Times New Roman" w:hAnsi="Arial" w:cs="Arial"/>
          <w:lang w:eastAsia="es-CO"/>
        </w:rPr>
      </w:pPr>
      <w:r w:rsidRPr="003E740C">
        <w:rPr>
          <w:rFonts w:ascii="Arial" w:eastAsia="Times New Roman" w:hAnsi="Arial" w:cs="Arial"/>
          <w:lang w:val="es-ES_tradnl" w:eastAsia="es-CO"/>
        </w:rPr>
        <w:t> </w:t>
      </w:r>
    </w:p>
    <w:p w14:paraId="03D9F400" w14:textId="77777777" w:rsidR="003E740C" w:rsidRPr="004E04BC" w:rsidRDefault="003E740C" w:rsidP="00E734A1">
      <w:pPr>
        <w:shd w:val="clear" w:color="auto" w:fill="FFFFFF"/>
        <w:spacing w:after="0" w:line="276" w:lineRule="auto"/>
        <w:jc w:val="both"/>
        <w:rPr>
          <w:rFonts w:ascii="Arial" w:eastAsia="Times New Roman" w:hAnsi="Arial" w:cs="Arial"/>
          <w:lang w:eastAsia="es-CO"/>
        </w:rPr>
      </w:pPr>
      <w:r w:rsidRPr="004E04BC">
        <w:rPr>
          <w:rFonts w:ascii="Arial" w:eastAsia="Times New Roman" w:hAnsi="Arial" w:cs="Arial"/>
          <w:lang w:eastAsia="es-CO"/>
        </w:rPr>
        <w:t>Cordialmente,</w:t>
      </w:r>
    </w:p>
    <w:p w14:paraId="5B726556" w14:textId="77777777" w:rsidR="003E740C" w:rsidRPr="004E04BC" w:rsidRDefault="003E740C" w:rsidP="00E734A1">
      <w:pPr>
        <w:shd w:val="clear" w:color="auto" w:fill="FFFFFF"/>
        <w:spacing w:after="0" w:line="276" w:lineRule="auto"/>
        <w:jc w:val="both"/>
        <w:rPr>
          <w:rFonts w:ascii="Arial" w:eastAsia="Times New Roman" w:hAnsi="Arial" w:cs="Arial"/>
          <w:lang w:eastAsia="es-CO"/>
        </w:rPr>
      </w:pPr>
      <w:r w:rsidRPr="004E04BC">
        <w:rPr>
          <w:rFonts w:ascii="Arial" w:eastAsia="Times New Roman" w:hAnsi="Arial" w:cs="Arial"/>
          <w:lang w:eastAsia="es-CO"/>
        </w:rPr>
        <w:t> </w:t>
      </w:r>
    </w:p>
    <w:p w14:paraId="4EA67D11" w14:textId="77777777" w:rsidR="003E740C" w:rsidRDefault="003E740C" w:rsidP="00E734A1">
      <w:pPr>
        <w:shd w:val="clear" w:color="auto" w:fill="FFFFFF"/>
        <w:spacing w:after="0" w:line="276" w:lineRule="auto"/>
        <w:jc w:val="both"/>
        <w:rPr>
          <w:rFonts w:ascii="Arial" w:eastAsia="Times New Roman" w:hAnsi="Arial" w:cs="Arial"/>
          <w:b/>
          <w:bCs/>
          <w:lang w:eastAsia="es-CO"/>
        </w:rPr>
      </w:pPr>
    </w:p>
    <w:p w14:paraId="6418D36F" w14:textId="77777777" w:rsidR="003E740C" w:rsidRDefault="003E740C" w:rsidP="00E734A1">
      <w:pPr>
        <w:shd w:val="clear" w:color="auto" w:fill="FFFFFF"/>
        <w:spacing w:after="0" w:line="276" w:lineRule="auto"/>
        <w:jc w:val="both"/>
        <w:rPr>
          <w:rFonts w:ascii="Arial" w:eastAsia="Times New Roman" w:hAnsi="Arial" w:cs="Arial"/>
          <w:b/>
          <w:bCs/>
          <w:lang w:eastAsia="es-CO"/>
        </w:rPr>
      </w:pPr>
    </w:p>
    <w:p w14:paraId="2774367F" w14:textId="77777777" w:rsidR="003E740C" w:rsidRDefault="003E740C" w:rsidP="00E734A1">
      <w:pPr>
        <w:shd w:val="clear" w:color="auto" w:fill="FFFFFF"/>
        <w:spacing w:after="0" w:line="276" w:lineRule="auto"/>
        <w:jc w:val="both"/>
        <w:rPr>
          <w:rFonts w:ascii="Arial" w:eastAsia="Times New Roman" w:hAnsi="Arial" w:cs="Arial"/>
          <w:b/>
          <w:bCs/>
          <w:lang w:eastAsia="es-CO"/>
        </w:rPr>
      </w:pPr>
    </w:p>
    <w:p w14:paraId="305B7291" w14:textId="77777777" w:rsidR="004E5802" w:rsidRDefault="004E5802" w:rsidP="00E734A1">
      <w:pPr>
        <w:shd w:val="clear" w:color="auto" w:fill="FFFFFF"/>
        <w:spacing w:after="0" w:line="276" w:lineRule="auto"/>
        <w:jc w:val="both"/>
        <w:rPr>
          <w:rFonts w:ascii="Arial" w:eastAsia="Times New Roman" w:hAnsi="Arial" w:cs="Arial"/>
          <w:b/>
          <w:bCs/>
          <w:lang w:eastAsia="es-CO"/>
        </w:rPr>
      </w:pPr>
    </w:p>
    <w:p w14:paraId="3F46E2A4" w14:textId="77777777" w:rsidR="004E5802" w:rsidRDefault="004E5802" w:rsidP="00E734A1">
      <w:pPr>
        <w:shd w:val="clear" w:color="auto" w:fill="FFFFFF"/>
        <w:spacing w:after="0" w:line="276" w:lineRule="auto"/>
        <w:jc w:val="both"/>
        <w:rPr>
          <w:rFonts w:ascii="Arial" w:eastAsia="Times New Roman" w:hAnsi="Arial" w:cs="Arial"/>
          <w:b/>
          <w:bCs/>
          <w:lang w:eastAsia="es-CO"/>
        </w:rPr>
      </w:pPr>
    </w:p>
    <w:p w14:paraId="354EC8C0" w14:textId="0DFD94A3" w:rsidR="003E740C" w:rsidRPr="004E04BC" w:rsidRDefault="003E740C" w:rsidP="00E734A1">
      <w:pPr>
        <w:spacing w:after="0" w:line="276" w:lineRule="auto"/>
        <w:jc w:val="both"/>
        <w:rPr>
          <w:rFonts w:ascii="Arial" w:eastAsia="Times New Roman" w:hAnsi="Arial" w:cs="Arial"/>
          <w:lang w:eastAsia="es-CO"/>
        </w:rPr>
      </w:pPr>
    </w:p>
    <w:p w14:paraId="2A783F33" w14:textId="77777777" w:rsidR="003E740C" w:rsidRPr="004E04BC" w:rsidRDefault="003E740C"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JAIME RODRIGUEZ CONTRERAS</w:t>
      </w:r>
      <w:r w:rsidRPr="004E04BC">
        <w:rPr>
          <w:rFonts w:ascii="Arial" w:eastAsia="Times New Roman" w:hAnsi="Arial" w:cs="Arial"/>
          <w:b/>
          <w:bCs/>
          <w:lang w:eastAsia="es-CO"/>
        </w:rPr>
        <w:tab/>
      </w:r>
      <w:r w:rsidRPr="004E04BC">
        <w:rPr>
          <w:rFonts w:ascii="Arial" w:eastAsia="Times New Roman" w:hAnsi="Arial" w:cs="Arial"/>
          <w:b/>
          <w:bCs/>
          <w:lang w:eastAsia="es-CO"/>
        </w:rPr>
        <w:tab/>
      </w:r>
      <w:r>
        <w:rPr>
          <w:rFonts w:ascii="Arial" w:eastAsia="Times New Roman" w:hAnsi="Arial" w:cs="Arial"/>
          <w:b/>
          <w:bCs/>
          <w:lang w:eastAsia="es-CO"/>
        </w:rPr>
        <w:t xml:space="preserve">         </w:t>
      </w:r>
      <w:r w:rsidRPr="004E04BC">
        <w:rPr>
          <w:rFonts w:ascii="Arial" w:eastAsia="Times New Roman" w:hAnsi="Arial" w:cs="Arial"/>
          <w:b/>
          <w:bCs/>
          <w:lang w:eastAsia="es-CO"/>
        </w:rPr>
        <w:t xml:space="preserve">ANDRES DAVID CALLE AGUAS </w:t>
      </w:r>
    </w:p>
    <w:p w14:paraId="621D4C03"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18F9E9AE"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Ponente Coordinador</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Ponente Coordinador</w:t>
      </w:r>
    </w:p>
    <w:p w14:paraId="468682D7" w14:textId="77777777" w:rsidR="003E740C" w:rsidRPr="000723AB" w:rsidRDefault="003E740C" w:rsidP="00E734A1">
      <w:pPr>
        <w:spacing w:after="0" w:line="276" w:lineRule="auto"/>
        <w:jc w:val="both"/>
        <w:rPr>
          <w:rFonts w:ascii="Arial" w:eastAsia="Times New Roman" w:hAnsi="Arial" w:cs="Arial"/>
          <w:sz w:val="24"/>
          <w:szCs w:val="24"/>
          <w:lang w:eastAsia="es-CO"/>
        </w:rPr>
      </w:pPr>
    </w:p>
    <w:p w14:paraId="315648A6" w14:textId="77777777" w:rsidR="003E740C" w:rsidRPr="000723AB" w:rsidRDefault="003E740C" w:rsidP="00E734A1">
      <w:pPr>
        <w:spacing w:after="0" w:line="276" w:lineRule="auto"/>
        <w:jc w:val="both"/>
        <w:rPr>
          <w:rFonts w:ascii="Arial" w:eastAsia="Times New Roman" w:hAnsi="Arial" w:cs="Arial"/>
          <w:sz w:val="24"/>
          <w:szCs w:val="24"/>
          <w:lang w:eastAsia="es-CO"/>
        </w:rPr>
      </w:pPr>
    </w:p>
    <w:p w14:paraId="562DDA46" w14:textId="77777777" w:rsidR="003E740C" w:rsidRPr="000723AB" w:rsidRDefault="003E740C" w:rsidP="00E734A1">
      <w:pPr>
        <w:spacing w:after="0" w:line="276" w:lineRule="auto"/>
        <w:jc w:val="both"/>
        <w:rPr>
          <w:rFonts w:ascii="Arial" w:eastAsia="Times New Roman" w:hAnsi="Arial" w:cs="Arial"/>
          <w:sz w:val="24"/>
          <w:szCs w:val="24"/>
          <w:lang w:eastAsia="es-CO"/>
        </w:rPr>
      </w:pPr>
    </w:p>
    <w:p w14:paraId="381BA4B1" w14:textId="77777777" w:rsidR="003E740C" w:rsidRPr="000723AB" w:rsidRDefault="003E740C" w:rsidP="00E734A1">
      <w:pPr>
        <w:spacing w:after="0" w:line="276" w:lineRule="auto"/>
        <w:jc w:val="both"/>
        <w:rPr>
          <w:rFonts w:ascii="Arial" w:eastAsia="Times New Roman" w:hAnsi="Arial" w:cs="Arial"/>
          <w:sz w:val="24"/>
          <w:szCs w:val="24"/>
          <w:lang w:eastAsia="es-CO"/>
        </w:rPr>
      </w:pPr>
    </w:p>
    <w:p w14:paraId="1789FE68" w14:textId="77777777" w:rsidR="003E740C" w:rsidRDefault="003E740C" w:rsidP="00E734A1">
      <w:pPr>
        <w:spacing w:after="0" w:line="276" w:lineRule="auto"/>
        <w:jc w:val="both"/>
        <w:rPr>
          <w:rFonts w:ascii="Arial" w:eastAsia="Times New Roman" w:hAnsi="Arial" w:cs="Arial"/>
          <w:sz w:val="24"/>
          <w:szCs w:val="24"/>
          <w:lang w:eastAsia="es-CO"/>
        </w:rPr>
      </w:pPr>
    </w:p>
    <w:p w14:paraId="23F1A909" w14:textId="77777777" w:rsidR="003E740C" w:rsidRPr="000723AB" w:rsidRDefault="003E740C" w:rsidP="00E734A1">
      <w:pPr>
        <w:spacing w:after="0" w:line="276" w:lineRule="auto"/>
        <w:jc w:val="both"/>
        <w:rPr>
          <w:rFonts w:ascii="Arial" w:eastAsia="Times New Roman" w:hAnsi="Arial" w:cs="Arial"/>
          <w:sz w:val="24"/>
          <w:szCs w:val="24"/>
          <w:lang w:eastAsia="es-CO"/>
        </w:rPr>
      </w:pPr>
    </w:p>
    <w:p w14:paraId="08EE7C2A" w14:textId="77777777" w:rsidR="003E740C" w:rsidRPr="004E04BC" w:rsidRDefault="003E740C" w:rsidP="00E734A1">
      <w:pPr>
        <w:spacing w:after="0" w:line="276" w:lineRule="auto"/>
        <w:jc w:val="both"/>
        <w:rPr>
          <w:rFonts w:ascii="Arial" w:eastAsia="Times New Roman" w:hAnsi="Arial" w:cs="Arial"/>
          <w:lang w:eastAsia="es-CO"/>
        </w:rPr>
      </w:pPr>
    </w:p>
    <w:p w14:paraId="401E0C15" w14:textId="77777777" w:rsidR="003E740C" w:rsidRPr="004E04BC" w:rsidRDefault="003E740C"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 xml:space="preserve">ALVARO HERNÁN PRADA </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ALFREDO RAFAEL DELUQUE </w:t>
      </w:r>
    </w:p>
    <w:p w14:paraId="5BC25DA4"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4A8F3884"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Ponente Coordinador</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Ponente Coordinador</w:t>
      </w:r>
    </w:p>
    <w:p w14:paraId="7377F4EB" w14:textId="77777777" w:rsidR="003E740C" w:rsidRPr="004E04BC" w:rsidRDefault="003E740C" w:rsidP="00E734A1">
      <w:pPr>
        <w:spacing w:after="0" w:line="276" w:lineRule="auto"/>
        <w:jc w:val="both"/>
        <w:rPr>
          <w:rFonts w:ascii="Arial" w:eastAsia="Times New Roman" w:hAnsi="Arial" w:cs="Arial"/>
          <w:lang w:eastAsia="es-CO"/>
        </w:rPr>
      </w:pPr>
    </w:p>
    <w:p w14:paraId="5BFBDAD3" w14:textId="77777777" w:rsidR="003E740C" w:rsidRPr="004E04BC" w:rsidRDefault="003E740C" w:rsidP="00E734A1">
      <w:pPr>
        <w:spacing w:after="0" w:line="276" w:lineRule="auto"/>
        <w:jc w:val="both"/>
        <w:rPr>
          <w:rFonts w:ascii="Arial" w:eastAsia="Times New Roman" w:hAnsi="Arial" w:cs="Arial"/>
          <w:lang w:eastAsia="es-CO"/>
        </w:rPr>
      </w:pPr>
    </w:p>
    <w:p w14:paraId="6806A971" w14:textId="77777777" w:rsidR="003E740C" w:rsidRPr="004E04BC" w:rsidRDefault="003E740C" w:rsidP="00E734A1">
      <w:pPr>
        <w:spacing w:after="0" w:line="276" w:lineRule="auto"/>
        <w:jc w:val="both"/>
        <w:rPr>
          <w:rFonts w:ascii="Arial" w:eastAsia="Times New Roman" w:hAnsi="Arial" w:cs="Arial"/>
          <w:lang w:eastAsia="es-CO"/>
        </w:rPr>
      </w:pPr>
    </w:p>
    <w:p w14:paraId="629F3741" w14:textId="48E8AC39" w:rsidR="003E740C" w:rsidRDefault="003E740C" w:rsidP="00E734A1">
      <w:pPr>
        <w:spacing w:after="0" w:line="276" w:lineRule="auto"/>
        <w:jc w:val="both"/>
        <w:rPr>
          <w:rFonts w:ascii="Arial" w:eastAsia="Times New Roman" w:hAnsi="Arial" w:cs="Arial"/>
          <w:lang w:eastAsia="es-CO"/>
        </w:rPr>
      </w:pPr>
    </w:p>
    <w:p w14:paraId="318D7F95" w14:textId="439FB232" w:rsidR="00981307" w:rsidRDefault="00981307" w:rsidP="00E734A1">
      <w:pPr>
        <w:spacing w:after="0" w:line="276" w:lineRule="auto"/>
        <w:jc w:val="both"/>
        <w:rPr>
          <w:rFonts w:ascii="Arial" w:eastAsia="Times New Roman" w:hAnsi="Arial" w:cs="Arial"/>
          <w:lang w:eastAsia="es-CO"/>
        </w:rPr>
      </w:pPr>
    </w:p>
    <w:p w14:paraId="4E5DD8F5" w14:textId="77777777" w:rsidR="00981307" w:rsidRPr="004E04BC" w:rsidRDefault="00981307" w:rsidP="00E734A1">
      <w:pPr>
        <w:spacing w:after="0" w:line="276" w:lineRule="auto"/>
        <w:jc w:val="both"/>
        <w:rPr>
          <w:rFonts w:ascii="Arial" w:eastAsia="Times New Roman" w:hAnsi="Arial" w:cs="Arial"/>
          <w:lang w:eastAsia="es-CO"/>
        </w:rPr>
      </w:pPr>
    </w:p>
    <w:p w14:paraId="433D96E5" w14:textId="77777777" w:rsidR="003E740C" w:rsidRPr="004E04BC" w:rsidRDefault="003E740C"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BUENAVENTURA LEON LEON</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INTI RAUL ASPRILLA REYES</w:t>
      </w:r>
    </w:p>
    <w:p w14:paraId="2CD29C72"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26C87F4F" w14:textId="77777777" w:rsidR="003E740C" w:rsidRPr="004E04BC" w:rsidRDefault="003E740C" w:rsidP="00E734A1">
      <w:pPr>
        <w:spacing w:after="0" w:line="276" w:lineRule="auto"/>
        <w:jc w:val="both"/>
        <w:rPr>
          <w:rFonts w:ascii="Arial" w:eastAsia="Times New Roman" w:hAnsi="Arial" w:cs="Arial"/>
          <w:lang w:eastAsia="es-CO"/>
        </w:rPr>
      </w:pPr>
    </w:p>
    <w:p w14:paraId="74C8AE85" w14:textId="77777777" w:rsidR="003E740C" w:rsidRPr="004E04BC" w:rsidRDefault="003E740C" w:rsidP="00E734A1">
      <w:pPr>
        <w:spacing w:after="0" w:line="276" w:lineRule="auto"/>
        <w:jc w:val="both"/>
        <w:rPr>
          <w:rFonts w:ascii="Arial" w:eastAsia="Times New Roman" w:hAnsi="Arial" w:cs="Arial"/>
          <w:lang w:eastAsia="es-CO"/>
        </w:rPr>
      </w:pPr>
    </w:p>
    <w:p w14:paraId="51DC26B1" w14:textId="77777777" w:rsidR="003E740C" w:rsidRPr="004E04BC" w:rsidRDefault="003E740C" w:rsidP="00E734A1">
      <w:pPr>
        <w:spacing w:after="0" w:line="276" w:lineRule="auto"/>
        <w:jc w:val="both"/>
        <w:rPr>
          <w:rFonts w:ascii="Arial" w:eastAsia="Times New Roman" w:hAnsi="Arial" w:cs="Arial"/>
          <w:lang w:eastAsia="es-CO"/>
        </w:rPr>
      </w:pPr>
    </w:p>
    <w:p w14:paraId="05C5303E" w14:textId="77777777" w:rsidR="003E740C" w:rsidRPr="004E04BC" w:rsidRDefault="003E740C" w:rsidP="00E734A1">
      <w:pPr>
        <w:spacing w:after="0" w:line="276" w:lineRule="auto"/>
        <w:jc w:val="both"/>
        <w:rPr>
          <w:rFonts w:ascii="Arial" w:eastAsia="Times New Roman" w:hAnsi="Arial" w:cs="Arial"/>
          <w:lang w:eastAsia="es-CO"/>
        </w:rPr>
      </w:pPr>
    </w:p>
    <w:p w14:paraId="78D86920" w14:textId="77777777" w:rsidR="003E740C" w:rsidRPr="004E04BC" w:rsidRDefault="003E740C" w:rsidP="00E734A1">
      <w:pPr>
        <w:spacing w:after="0" w:line="276" w:lineRule="auto"/>
        <w:jc w:val="both"/>
        <w:rPr>
          <w:rFonts w:ascii="Arial" w:eastAsia="Times New Roman" w:hAnsi="Arial" w:cs="Arial"/>
          <w:lang w:eastAsia="es-CO"/>
        </w:rPr>
      </w:pPr>
    </w:p>
    <w:p w14:paraId="2145F015" w14:textId="77777777" w:rsidR="003E740C" w:rsidRPr="004E04BC" w:rsidRDefault="003E740C" w:rsidP="00E734A1">
      <w:pPr>
        <w:spacing w:after="0" w:line="276" w:lineRule="auto"/>
        <w:jc w:val="both"/>
        <w:rPr>
          <w:rFonts w:ascii="Arial" w:eastAsia="Times New Roman" w:hAnsi="Arial" w:cs="Arial"/>
          <w:lang w:eastAsia="es-CO"/>
        </w:rPr>
      </w:pPr>
    </w:p>
    <w:p w14:paraId="1318080F"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w:t>
      </w:r>
    </w:p>
    <w:p w14:paraId="1BF9E44B" w14:textId="77777777" w:rsidR="003E740C" w:rsidRPr="004E04BC" w:rsidRDefault="003E740C"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 xml:space="preserve">JUAN CARLOS WILLS                                    </w:t>
      </w:r>
      <w:r>
        <w:rPr>
          <w:rFonts w:ascii="Arial" w:eastAsia="Times New Roman" w:hAnsi="Arial" w:cs="Arial"/>
          <w:b/>
          <w:bCs/>
          <w:lang w:eastAsia="es-CO"/>
        </w:rPr>
        <w:t xml:space="preserve">    </w:t>
      </w:r>
      <w:r w:rsidRPr="004E04BC">
        <w:rPr>
          <w:rFonts w:ascii="Arial" w:eastAsia="Times New Roman" w:hAnsi="Arial" w:cs="Arial"/>
          <w:b/>
          <w:bCs/>
          <w:lang w:eastAsia="es-CO"/>
        </w:rPr>
        <w:t xml:space="preserve">ANGELA MARIA ROBLEDO </w:t>
      </w:r>
    </w:p>
    <w:p w14:paraId="5CB7D79A"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13D71E4B" w14:textId="77777777" w:rsidR="003E740C" w:rsidRPr="004E04BC" w:rsidRDefault="003E740C" w:rsidP="00E734A1">
      <w:pPr>
        <w:spacing w:after="0" w:line="276" w:lineRule="auto"/>
        <w:jc w:val="both"/>
        <w:rPr>
          <w:rFonts w:ascii="Arial" w:eastAsia="Times New Roman" w:hAnsi="Arial" w:cs="Arial"/>
          <w:lang w:eastAsia="es-CO"/>
        </w:rPr>
      </w:pPr>
    </w:p>
    <w:p w14:paraId="3EB1D393" w14:textId="77777777" w:rsidR="003E740C" w:rsidRPr="004E04BC" w:rsidRDefault="003E740C" w:rsidP="00E734A1">
      <w:pPr>
        <w:spacing w:after="0" w:line="276" w:lineRule="auto"/>
        <w:jc w:val="both"/>
        <w:rPr>
          <w:rFonts w:ascii="Arial" w:eastAsia="Times New Roman" w:hAnsi="Arial" w:cs="Arial"/>
          <w:lang w:eastAsia="es-CO"/>
        </w:rPr>
      </w:pPr>
    </w:p>
    <w:p w14:paraId="470E8E4F" w14:textId="77777777" w:rsidR="003E740C" w:rsidRPr="004E04BC" w:rsidRDefault="003E740C" w:rsidP="00E734A1">
      <w:pPr>
        <w:spacing w:after="0" w:line="276" w:lineRule="auto"/>
        <w:jc w:val="both"/>
        <w:rPr>
          <w:rFonts w:ascii="Arial" w:eastAsia="Times New Roman" w:hAnsi="Arial" w:cs="Arial"/>
          <w:lang w:eastAsia="es-CO"/>
        </w:rPr>
      </w:pPr>
    </w:p>
    <w:p w14:paraId="147659B9" w14:textId="77777777" w:rsidR="003E740C" w:rsidRPr="004E04BC" w:rsidRDefault="003E740C" w:rsidP="00E734A1">
      <w:pPr>
        <w:spacing w:after="0" w:line="276" w:lineRule="auto"/>
        <w:jc w:val="both"/>
        <w:rPr>
          <w:rFonts w:ascii="Arial" w:eastAsia="Times New Roman" w:hAnsi="Arial" w:cs="Arial"/>
          <w:lang w:eastAsia="es-CO"/>
        </w:rPr>
      </w:pPr>
    </w:p>
    <w:p w14:paraId="5225B53C" w14:textId="77777777" w:rsidR="003E740C" w:rsidRPr="004E04BC" w:rsidRDefault="003E740C" w:rsidP="00E734A1">
      <w:pPr>
        <w:spacing w:after="0" w:line="276" w:lineRule="auto"/>
        <w:jc w:val="both"/>
        <w:rPr>
          <w:rFonts w:ascii="Arial" w:eastAsia="Times New Roman" w:hAnsi="Arial" w:cs="Arial"/>
          <w:lang w:eastAsia="es-CO"/>
        </w:rPr>
      </w:pPr>
    </w:p>
    <w:p w14:paraId="0BA6A035" w14:textId="77777777" w:rsidR="003E740C" w:rsidRPr="004E04BC" w:rsidRDefault="003E740C" w:rsidP="00E734A1">
      <w:pPr>
        <w:spacing w:after="0" w:line="276" w:lineRule="auto"/>
        <w:jc w:val="both"/>
        <w:rPr>
          <w:rFonts w:ascii="Arial" w:eastAsia="Times New Roman" w:hAnsi="Arial" w:cs="Arial"/>
          <w:lang w:eastAsia="es-CO"/>
        </w:rPr>
      </w:pPr>
    </w:p>
    <w:p w14:paraId="125CC9D4" w14:textId="77777777" w:rsidR="003E740C" w:rsidRPr="004E04BC" w:rsidRDefault="003E740C"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 xml:space="preserve">LUIS ALBERTO ALBAN                              </w:t>
      </w:r>
      <w:r>
        <w:rPr>
          <w:rFonts w:ascii="Arial" w:eastAsia="Times New Roman" w:hAnsi="Arial" w:cs="Arial"/>
          <w:b/>
          <w:bCs/>
          <w:lang w:eastAsia="es-CO"/>
        </w:rPr>
        <w:t xml:space="preserve">       </w:t>
      </w:r>
      <w:r w:rsidRPr="004E04BC">
        <w:rPr>
          <w:rFonts w:ascii="Arial" w:eastAsia="Times New Roman" w:hAnsi="Arial" w:cs="Arial"/>
          <w:b/>
          <w:bCs/>
          <w:lang w:eastAsia="es-CO"/>
        </w:rPr>
        <w:t>CARLOS GERMAN NAVAS</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w:t>
      </w:r>
    </w:p>
    <w:p w14:paraId="0CB782D1"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t xml:space="preserve">                 </w:t>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4DC19BFD" w14:textId="5028B2BF" w:rsidR="0014494E" w:rsidRDefault="0014494E" w:rsidP="00E734A1">
      <w:pPr>
        <w:adjustRightInd w:val="0"/>
        <w:spacing w:before="57" w:after="0" w:line="276" w:lineRule="auto"/>
        <w:jc w:val="both"/>
        <w:textAlignment w:val="center"/>
        <w:rPr>
          <w:rFonts w:ascii="Arial" w:eastAsia="Times New Roman" w:hAnsi="Arial" w:cs="Arial"/>
          <w:b/>
          <w:lang w:val="es-ES_tradnl" w:eastAsia="es-CO"/>
        </w:rPr>
      </w:pPr>
    </w:p>
    <w:p w14:paraId="445E374F" w14:textId="6D7CAE15" w:rsidR="003A511D" w:rsidRDefault="003A511D" w:rsidP="00E734A1">
      <w:pPr>
        <w:adjustRightInd w:val="0"/>
        <w:spacing w:before="57" w:after="0" w:line="276" w:lineRule="auto"/>
        <w:jc w:val="both"/>
        <w:textAlignment w:val="center"/>
        <w:rPr>
          <w:rFonts w:ascii="Arial" w:eastAsia="Times New Roman" w:hAnsi="Arial" w:cs="Arial"/>
          <w:b/>
          <w:lang w:val="es-ES_tradnl" w:eastAsia="es-CO"/>
        </w:rPr>
      </w:pPr>
    </w:p>
    <w:p w14:paraId="632F5A68" w14:textId="2AAC2E82" w:rsidR="003A511D" w:rsidRDefault="003A511D" w:rsidP="00E734A1">
      <w:pPr>
        <w:adjustRightInd w:val="0"/>
        <w:spacing w:before="57" w:after="0" w:line="276" w:lineRule="auto"/>
        <w:jc w:val="both"/>
        <w:textAlignment w:val="center"/>
        <w:rPr>
          <w:rFonts w:ascii="Arial" w:eastAsia="Times New Roman" w:hAnsi="Arial" w:cs="Arial"/>
          <w:b/>
          <w:lang w:val="es-ES_tradnl" w:eastAsia="es-CO"/>
        </w:rPr>
      </w:pPr>
    </w:p>
    <w:p w14:paraId="2A810C31" w14:textId="33BD7AE9" w:rsidR="003A511D" w:rsidRDefault="003A511D" w:rsidP="00E734A1">
      <w:pPr>
        <w:adjustRightInd w:val="0"/>
        <w:spacing w:before="57" w:after="0" w:line="276" w:lineRule="auto"/>
        <w:jc w:val="both"/>
        <w:textAlignment w:val="center"/>
        <w:rPr>
          <w:rFonts w:ascii="Arial" w:eastAsia="Times New Roman" w:hAnsi="Arial" w:cs="Arial"/>
          <w:b/>
          <w:lang w:val="es-ES_tradnl" w:eastAsia="es-CO"/>
        </w:rPr>
      </w:pPr>
    </w:p>
    <w:p w14:paraId="74BE7947" w14:textId="1E1DD172" w:rsidR="0033347D" w:rsidRDefault="0033347D" w:rsidP="00E734A1">
      <w:pPr>
        <w:adjustRightInd w:val="0"/>
        <w:spacing w:before="57" w:after="0" w:line="276" w:lineRule="auto"/>
        <w:jc w:val="both"/>
        <w:textAlignment w:val="center"/>
        <w:rPr>
          <w:rFonts w:ascii="Arial" w:eastAsia="Times New Roman" w:hAnsi="Arial" w:cs="Arial"/>
          <w:b/>
          <w:lang w:val="es-ES_tradnl" w:eastAsia="es-CO"/>
        </w:rPr>
      </w:pPr>
    </w:p>
    <w:p w14:paraId="29ACA7AE" w14:textId="1C88E188" w:rsidR="0033347D" w:rsidRDefault="0033347D" w:rsidP="00E734A1">
      <w:pPr>
        <w:adjustRightInd w:val="0"/>
        <w:spacing w:before="57" w:after="0" w:line="276" w:lineRule="auto"/>
        <w:jc w:val="both"/>
        <w:textAlignment w:val="center"/>
        <w:rPr>
          <w:rFonts w:ascii="Arial" w:eastAsia="Times New Roman" w:hAnsi="Arial" w:cs="Arial"/>
          <w:b/>
          <w:lang w:val="es-ES_tradnl" w:eastAsia="es-CO"/>
        </w:rPr>
      </w:pPr>
    </w:p>
    <w:p w14:paraId="26D8F8A3" w14:textId="31549E29" w:rsidR="007166B7" w:rsidRDefault="007166B7" w:rsidP="000F3D0F">
      <w:pPr>
        <w:pStyle w:val="CM6"/>
        <w:spacing w:after="220" w:line="276" w:lineRule="auto"/>
        <w:rPr>
          <w:rFonts w:ascii="Arial" w:eastAsia="Times New Roman" w:hAnsi="Arial" w:cs="Arial"/>
          <w:b/>
          <w:bCs/>
          <w:sz w:val="22"/>
          <w:szCs w:val="22"/>
          <w:lang w:val="es-ES_tradnl" w:eastAsia="es-CO"/>
        </w:rPr>
      </w:pPr>
    </w:p>
    <w:p w14:paraId="6AFC071F" w14:textId="3D314962" w:rsidR="0027508F" w:rsidRPr="003E740C" w:rsidRDefault="0027508F" w:rsidP="0027508F">
      <w:pPr>
        <w:pStyle w:val="CM6"/>
        <w:spacing w:after="220" w:line="276" w:lineRule="auto"/>
        <w:jc w:val="center"/>
        <w:rPr>
          <w:rFonts w:ascii="Arial" w:eastAsia="Times New Roman" w:hAnsi="Arial" w:cs="Arial"/>
          <w:b/>
          <w:bCs/>
          <w:sz w:val="22"/>
          <w:szCs w:val="22"/>
          <w:lang w:val="es-ES_tradnl" w:eastAsia="es-CO"/>
        </w:rPr>
      </w:pPr>
      <w:r>
        <w:rPr>
          <w:rFonts w:ascii="Arial" w:eastAsia="Times New Roman" w:hAnsi="Arial" w:cs="Arial"/>
          <w:b/>
          <w:bCs/>
          <w:sz w:val="22"/>
          <w:szCs w:val="22"/>
          <w:lang w:val="es-ES_tradnl" w:eastAsia="es-CO"/>
        </w:rPr>
        <w:t>TEXTO PROPUESTO PARA SEGUNDO</w:t>
      </w:r>
      <w:r w:rsidRPr="003E740C">
        <w:rPr>
          <w:rFonts w:ascii="Arial" w:eastAsia="Times New Roman" w:hAnsi="Arial" w:cs="Arial"/>
          <w:b/>
          <w:bCs/>
          <w:sz w:val="22"/>
          <w:szCs w:val="22"/>
          <w:lang w:val="es-ES_tradnl" w:eastAsia="es-CO"/>
        </w:rPr>
        <w:t xml:space="preserve"> DEBATE  </w:t>
      </w:r>
    </w:p>
    <w:p w14:paraId="61AA22E6" w14:textId="77777777" w:rsidR="0027508F" w:rsidRPr="003E740C" w:rsidRDefault="0027508F" w:rsidP="00275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Arial" w:hAnsi="Arial" w:cs="Arial"/>
          <w:b/>
        </w:rPr>
      </w:pPr>
      <w:r w:rsidRPr="003E740C">
        <w:rPr>
          <w:rFonts w:ascii="Arial" w:hAnsi="Arial" w:cs="Arial"/>
          <w:b/>
          <w:lang w:eastAsia="es-CO"/>
        </w:rPr>
        <w:t xml:space="preserve">PROYECTO DE ACTO LEGISLATIVO NO. 343 DE 2019 CÁMARA </w:t>
      </w:r>
      <w:r w:rsidRPr="003E740C">
        <w:rPr>
          <w:rFonts w:ascii="Arial" w:eastAsia="Times New Roman" w:hAnsi="Arial" w:cs="Arial"/>
          <w:b/>
          <w:iCs/>
          <w:lang w:val="es-ES_tradnl" w:eastAsia="es-CO"/>
        </w:rPr>
        <w:t xml:space="preserve">ACUMULADO CON EL PROYECTO DE ACTO LEGISLATIVO NO. </w:t>
      </w:r>
      <w:r w:rsidRPr="003E740C">
        <w:rPr>
          <w:rFonts w:ascii="Arial" w:hAnsi="Arial" w:cs="Arial"/>
          <w:b/>
          <w:lang w:eastAsia="es-CO"/>
        </w:rPr>
        <w:t xml:space="preserve">365 DE 2019 CÁMARA </w:t>
      </w:r>
      <w:r w:rsidRPr="003E740C">
        <w:rPr>
          <w:rFonts w:ascii="Arial" w:hAnsi="Arial" w:cs="Arial"/>
          <w:b/>
        </w:rPr>
        <w:t>“POR EL CUAL SE MODIFICA EL ARTÍCULO 361 DE LA CONSTITUCIÓN POLÍTICA”.</w:t>
      </w:r>
    </w:p>
    <w:p w14:paraId="5709CE76" w14:textId="77777777" w:rsidR="0027508F" w:rsidRPr="003E740C" w:rsidRDefault="0027508F" w:rsidP="00275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Arial" w:eastAsia="Times New Roman" w:hAnsi="Arial" w:cs="Arial"/>
          <w:b/>
          <w:iCs/>
          <w:lang w:val="es-ES_tradnl" w:eastAsia="es-CO"/>
        </w:rPr>
      </w:pPr>
    </w:p>
    <w:p w14:paraId="2E4256D7" w14:textId="77777777" w:rsidR="0027508F" w:rsidRPr="003E740C" w:rsidRDefault="0027508F" w:rsidP="0027508F">
      <w:pPr>
        <w:spacing w:line="276" w:lineRule="auto"/>
        <w:jc w:val="center"/>
        <w:rPr>
          <w:rFonts w:ascii="Arial" w:hAnsi="Arial" w:cs="Arial"/>
        </w:rPr>
      </w:pPr>
      <w:r w:rsidRPr="003E740C">
        <w:rPr>
          <w:rFonts w:ascii="Arial" w:hAnsi="Arial" w:cs="Arial"/>
        </w:rPr>
        <w:t>El Congreso de Colombia</w:t>
      </w:r>
    </w:p>
    <w:p w14:paraId="420A4501" w14:textId="77777777" w:rsidR="0027508F" w:rsidRPr="003E740C" w:rsidRDefault="0027508F" w:rsidP="0027508F">
      <w:pPr>
        <w:spacing w:line="276" w:lineRule="auto"/>
        <w:jc w:val="center"/>
        <w:rPr>
          <w:rFonts w:ascii="Arial" w:hAnsi="Arial" w:cs="Arial"/>
        </w:rPr>
      </w:pPr>
      <w:r w:rsidRPr="003E740C">
        <w:rPr>
          <w:rFonts w:ascii="Arial" w:hAnsi="Arial" w:cs="Arial"/>
        </w:rPr>
        <w:t>Decreta:</w:t>
      </w:r>
    </w:p>
    <w:p w14:paraId="1F061B78" w14:textId="77777777" w:rsidR="0027508F" w:rsidRPr="003E740C" w:rsidRDefault="0027508F" w:rsidP="0027508F">
      <w:pPr>
        <w:spacing w:line="276" w:lineRule="auto"/>
        <w:jc w:val="both"/>
        <w:rPr>
          <w:rFonts w:ascii="Arial" w:hAnsi="Arial" w:cs="Arial"/>
        </w:rPr>
      </w:pPr>
    </w:p>
    <w:p w14:paraId="485897D8" w14:textId="77777777" w:rsidR="0027508F" w:rsidRPr="003E740C" w:rsidRDefault="0027508F" w:rsidP="00275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76" w:lineRule="auto"/>
        <w:jc w:val="both"/>
        <w:textAlignment w:val="center"/>
        <w:rPr>
          <w:rFonts w:ascii="Arial" w:hAnsi="Arial" w:cs="Arial"/>
        </w:rPr>
      </w:pPr>
      <w:r w:rsidRPr="003E740C">
        <w:rPr>
          <w:rFonts w:ascii="Arial" w:hAnsi="Arial" w:cs="Arial"/>
          <w:b/>
        </w:rPr>
        <w:t>Artículo 1°.</w:t>
      </w:r>
      <w:r w:rsidRPr="003E740C">
        <w:rPr>
          <w:rFonts w:ascii="Arial" w:hAnsi="Arial" w:cs="Arial"/>
        </w:rPr>
        <w:t xml:space="preserve"> El artículo 361 de la Constitución Política quedará así:</w:t>
      </w:r>
    </w:p>
    <w:p w14:paraId="09C61DBA" w14:textId="77777777" w:rsidR="0027508F" w:rsidRPr="003E740C" w:rsidRDefault="0027508F" w:rsidP="0027508F">
      <w:pPr>
        <w:spacing w:line="276" w:lineRule="auto"/>
        <w:ind w:left="284"/>
        <w:jc w:val="both"/>
        <w:rPr>
          <w:rFonts w:ascii="Arial" w:hAnsi="Arial" w:cs="Arial"/>
          <w:i/>
          <w:color w:val="000000"/>
        </w:rPr>
      </w:pPr>
      <w:r w:rsidRPr="003E740C">
        <w:rPr>
          <w:rFonts w:ascii="Arial" w:hAnsi="Arial" w:cs="Arial"/>
          <w:b/>
          <w:i/>
          <w:color w:val="000000" w:themeColor="text1"/>
        </w:rPr>
        <w:t>Artículo 361</w:t>
      </w:r>
      <w:r w:rsidRPr="003E740C">
        <w:rPr>
          <w:rFonts w:ascii="Arial" w:hAnsi="Arial" w:cs="Arial"/>
          <w:i/>
          <w:color w:val="000000" w:themeColor="text1"/>
        </w:rPr>
        <w:t xml:space="preserve">. </w:t>
      </w:r>
      <w:r w:rsidRPr="003E740C">
        <w:rPr>
          <w:rFonts w:ascii="Arial" w:hAnsi="Arial" w:cs="Arial"/>
          <w:i/>
          <w:color w:val="000000"/>
        </w:rPr>
        <w:t xml:space="preserve">Los ingresos del Sistema General de Regalías se destinarán a la financiación de proyectos de inversión para el desarrollo social, económico y ambiental de las entidades territoriales; a la generación de ahorro, para el pasivo pensional </w:t>
      </w:r>
      <w:r>
        <w:rPr>
          <w:rFonts w:ascii="Arial" w:hAnsi="Arial" w:cs="Arial"/>
          <w:i/>
          <w:color w:val="000000"/>
        </w:rPr>
        <w:t xml:space="preserve">y </w:t>
      </w:r>
      <w:r w:rsidRPr="009625FE">
        <w:rPr>
          <w:rFonts w:ascii="Arial" w:hAnsi="Arial" w:cs="Arial"/>
          <w:i/>
          <w:color w:val="000000"/>
        </w:rPr>
        <w:t>la estabilización de la inversión en los términos que defina la Ley a que se refiere el inciso segundo del artículo anterior</w:t>
      </w:r>
      <w:r w:rsidRPr="003E740C">
        <w:rPr>
          <w:rFonts w:ascii="Arial" w:hAnsi="Arial" w:cs="Arial"/>
          <w:i/>
          <w:color w:val="000000"/>
        </w:rPr>
        <w:t>; así como la operatividad y administración de este Sistema.</w:t>
      </w:r>
    </w:p>
    <w:p w14:paraId="106F1D66" w14:textId="07B811A1" w:rsidR="0027508F" w:rsidRPr="00E614DD" w:rsidRDefault="0027508F" w:rsidP="0027508F">
      <w:pPr>
        <w:spacing w:line="276" w:lineRule="auto"/>
        <w:ind w:left="284"/>
        <w:jc w:val="both"/>
        <w:rPr>
          <w:rFonts w:ascii="Arial" w:hAnsi="Arial" w:cs="Arial"/>
          <w:i/>
          <w:color w:val="000000" w:themeColor="text1"/>
        </w:rPr>
      </w:pPr>
      <w:r w:rsidRPr="00F25A56">
        <w:rPr>
          <w:rFonts w:ascii="Arial" w:hAnsi="Arial" w:cs="Arial"/>
          <w:i/>
          <w:color w:val="000000"/>
        </w:rPr>
        <w:t xml:space="preserve">Para la financiación de proyectos de inversión, se creará una asignación de recursos territorial y otra regional. </w:t>
      </w:r>
      <w:r>
        <w:rPr>
          <w:rFonts w:ascii="Arial" w:hAnsi="Arial" w:cs="Arial"/>
          <w:i/>
          <w:color w:val="000000"/>
        </w:rPr>
        <w:t xml:space="preserve">(i) </w:t>
      </w:r>
      <w:r w:rsidRPr="00F25A56">
        <w:rPr>
          <w:rFonts w:ascii="Arial" w:hAnsi="Arial" w:cs="Arial"/>
          <w:i/>
          <w:color w:val="000000"/>
        </w:rPr>
        <w:t>En la asignación territorial tendrán participación: a)</w:t>
      </w:r>
      <w:r>
        <w:rPr>
          <w:rFonts w:ascii="Arial" w:hAnsi="Arial" w:cs="Arial"/>
          <w:i/>
          <w:color w:val="000000"/>
        </w:rPr>
        <w:t xml:space="preserve"> </w:t>
      </w:r>
      <w:r w:rsidRPr="00F25A56">
        <w:rPr>
          <w:rFonts w:ascii="Arial" w:hAnsi="Arial" w:cs="Arial"/>
          <w:i/>
          <w:color w:val="000000"/>
        </w:rPr>
        <w:t>L</w:t>
      </w:r>
      <w:r w:rsidRPr="00E614DD">
        <w:rPr>
          <w:rFonts w:ascii="Arial" w:hAnsi="Arial" w:cs="Arial"/>
          <w:i/>
          <w:color w:val="000000" w:themeColor="text1"/>
        </w:rPr>
        <w:t>os departamentos</w:t>
      </w:r>
      <w:r>
        <w:rPr>
          <w:rFonts w:ascii="Arial" w:hAnsi="Arial" w:cs="Arial"/>
          <w:i/>
          <w:color w:val="000000" w:themeColor="text1"/>
        </w:rPr>
        <w:t xml:space="preserve"> y </w:t>
      </w:r>
      <w:r w:rsidRPr="00F25A56">
        <w:rPr>
          <w:rFonts w:ascii="Arial" w:hAnsi="Arial" w:cs="Arial"/>
          <w:i/>
          <w:color w:val="000000" w:themeColor="text1"/>
        </w:rPr>
        <w:t>municipios</w:t>
      </w:r>
      <w:r w:rsidRPr="00E614DD">
        <w:rPr>
          <w:rFonts w:ascii="Arial" w:hAnsi="Arial" w:cs="Arial"/>
          <w:i/>
          <w:color w:val="000000" w:themeColor="text1"/>
        </w:rPr>
        <w:t xml:space="preserve"> </w:t>
      </w:r>
      <w:r w:rsidRPr="00F25A56">
        <w:rPr>
          <w:rFonts w:ascii="Arial" w:hAnsi="Arial" w:cs="Arial"/>
          <w:i/>
          <w:color w:val="000000" w:themeColor="text1"/>
        </w:rPr>
        <w:t>en cuyo territorio se adelante la explotación de recursos naturales no renovables, así como los municipios</w:t>
      </w:r>
      <w:r w:rsidRPr="00E614DD">
        <w:rPr>
          <w:rFonts w:ascii="Arial" w:hAnsi="Arial" w:cs="Arial"/>
          <w:i/>
          <w:color w:val="000000" w:themeColor="text1"/>
        </w:rPr>
        <w:t xml:space="preserve"> </w:t>
      </w:r>
      <w:r w:rsidRPr="00F25A56">
        <w:rPr>
          <w:rFonts w:ascii="Arial" w:hAnsi="Arial" w:cs="Arial"/>
          <w:i/>
          <w:color w:val="000000" w:themeColor="text1"/>
        </w:rPr>
        <w:t>con puertos marítimos y fluviales por donde se transporten dichos recursos o productos derivados de los mismos, en un porcentaje de distribución directo</w:t>
      </w:r>
      <w:r>
        <w:rPr>
          <w:rFonts w:ascii="Arial" w:hAnsi="Arial" w:cs="Arial"/>
          <w:i/>
          <w:color w:val="000000" w:themeColor="text1"/>
        </w:rPr>
        <w:t xml:space="preserve">, no residual, entre el 30% y el </w:t>
      </w:r>
      <w:r w:rsidR="0010498E">
        <w:rPr>
          <w:rFonts w:ascii="Arial" w:hAnsi="Arial" w:cs="Arial"/>
          <w:i/>
          <w:color w:val="000000" w:themeColor="text1"/>
        </w:rPr>
        <w:t>40</w:t>
      </w:r>
      <w:r w:rsidRPr="00F25A56">
        <w:rPr>
          <w:rFonts w:ascii="Arial" w:hAnsi="Arial" w:cs="Arial"/>
          <w:i/>
          <w:color w:val="000000" w:themeColor="text1"/>
        </w:rPr>
        <w:t>% del total de los ingresos corrientes del Si</w:t>
      </w:r>
      <w:r w:rsidRPr="00E614DD">
        <w:rPr>
          <w:rFonts w:ascii="Arial" w:hAnsi="Arial" w:cs="Arial"/>
          <w:i/>
          <w:color w:val="000000" w:themeColor="text1"/>
        </w:rPr>
        <w:t>stema General de Regalías</w:t>
      </w:r>
      <w:r>
        <w:rPr>
          <w:rFonts w:ascii="Arial" w:hAnsi="Arial" w:cs="Arial"/>
          <w:i/>
          <w:color w:val="000000" w:themeColor="text1"/>
        </w:rPr>
        <w:t>; y b)</w:t>
      </w:r>
      <w:r w:rsidRPr="00E614DD">
        <w:rPr>
          <w:rFonts w:ascii="Arial" w:hAnsi="Arial" w:cs="Arial"/>
          <w:i/>
          <w:color w:val="000000" w:themeColor="text1"/>
        </w:rPr>
        <w:t xml:space="preserve"> </w:t>
      </w:r>
      <w:r w:rsidRPr="00F25A56">
        <w:rPr>
          <w:rFonts w:ascii="Arial" w:hAnsi="Arial" w:cs="Arial"/>
          <w:i/>
          <w:color w:val="000000" w:themeColor="text1"/>
        </w:rPr>
        <w:t>Los</w:t>
      </w:r>
      <w:r w:rsidRPr="00E614DD">
        <w:rPr>
          <w:rFonts w:ascii="Arial" w:hAnsi="Arial" w:cs="Arial"/>
          <w:i/>
          <w:color w:val="000000" w:themeColor="text1"/>
        </w:rPr>
        <w:t xml:space="preserve"> municipios más pobres del país</w:t>
      </w:r>
      <w:r>
        <w:rPr>
          <w:rFonts w:ascii="Arial" w:hAnsi="Arial" w:cs="Arial"/>
          <w:i/>
          <w:color w:val="000000" w:themeColor="text1"/>
        </w:rPr>
        <w:t>.</w:t>
      </w:r>
      <w:r w:rsidRPr="00F25A56">
        <w:rPr>
          <w:rFonts w:ascii="Arial" w:hAnsi="Arial" w:cs="Arial"/>
          <w:i/>
          <w:color w:val="000000" w:themeColor="text1"/>
        </w:rPr>
        <w:t xml:space="preserve"> </w:t>
      </w:r>
      <w:r>
        <w:rPr>
          <w:rFonts w:ascii="Arial" w:hAnsi="Arial" w:cs="Arial"/>
          <w:i/>
          <w:color w:val="000000" w:themeColor="text1"/>
        </w:rPr>
        <w:t xml:space="preserve">(ii) </w:t>
      </w:r>
      <w:r w:rsidRPr="00F25A56">
        <w:rPr>
          <w:rFonts w:ascii="Arial" w:hAnsi="Arial" w:cs="Arial"/>
          <w:i/>
          <w:color w:val="000000" w:themeColor="text1"/>
        </w:rPr>
        <w:t>La asignación regional destinará recursos para: a) la ciencia, tecnología e innovación y b) la inversión regional para las entidades territoriales</w:t>
      </w:r>
      <w:r w:rsidRPr="00E614DD">
        <w:rPr>
          <w:rFonts w:ascii="Arial" w:hAnsi="Arial" w:cs="Arial"/>
          <w:i/>
          <w:color w:val="000000" w:themeColor="text1"/>
        </w:rPr>
        <w:t xml:space="preserve">. </w:t>
      </w:r>
    </w:p>
    <w:p w14:paraId="11C787B5" w14:textId="77777777" w:rsidR="0027508F" w:rsidRPr="00EA0733" w:rsidRDefault="0027508F" w:rsidP="0027508F">
      <w:pPr>
        <w:spacing w:line="276" w:lineRule="auto"/>
        <w:ind w:left="284"/>
        <w:jc w:val="both"/>
        <w:rPr>
          <w:rFonts w:ascii="Arial" w:hAnsi="Arial" w:cs="Arial"/>
          <w:i/>
          <w:color w:val="000000" w:themeColor="text1"/>
        </w:rPr>
      </w:pPr>
      <w:r w:rsidRPr="003E740C">
        <w:rPr>
          <w:rFonts w:ascii="Arial" w:hAnsi="Arial" w:cs="Arial"/>
          <w:i/>
          <w:color w:val="000000"/>
        </w:rPr>
        <w:t xml:space="preserve">Los </w:t>
      </w:r>
      <w:r w:rsidRPr="00EA0733">
        <w:rPr>
          <w:rFonts w:ascii="Arial" w:hAnsi="Arial" w:cs="Arial"/>
          <w:i/>
          <w:color w:val="000000"/>
        </w:rPr>
        <w:t>proyectos de inversión deben tener concordancia con el Plan Nacional de Desarrollo y los planes de desarrollo de las entidades territoriales y serán definidos por la instancia que determine la Ley a que se refiere el inciso segundo del artículo anterior</w:t>
      </w:r>
      <w:r w:rsidRPr="00EA0733">
        <w:rPr>
          <w:rFonts w:ascii="Arial" w:hAnsi="Arial" w:cs="Arial"/>
          <w:i/>
          <w:color w:val="000000" w:themeColor="text1"/>
        </w:rPr>
        <w:t>.</w:t>
      </w:r>
    </w:p>
    <w:p w14:paraId="6E410C04" w14:textId="58AEB930" w:rsidR="007166B7" w:rsidRPr="000F3D0F" w:rsidRDefault="0027508F" w:rsidP="000F3D0F">
      <w:pPr>
        <w:spacing w:line="276" w:lineRule="auto"/>
        <w:ind w:left="284"/>
        <w:jc w:val="both"/>
        <w:rPr>
          <w:rFonts w:ascii="Arial" w:hAnsi="Arial" w:cs="Arial"/>
          <w:i/>
          <w:color w:val="000000" w:themeColor="text1"/>
        </w:rPr>
      </w:pPr>
      <w:r w:rsidRPr="00EA0733">
        <w:rPr>
          <w:rFonts w:ascii="Arial" w:hAnsi="Arial" w:cs="Arial"/>
          <w:i/>
          <w:color w:val="000000" w:themeColor="text1"/>
        </w:rPr>
        <w:t>El Sistema General</w:t>
      </w:r>
      <w:r w:rsidRPr="003E740C">
        <w:rPr>
          <w:rFonts w:ascii="Arial" w:hAnsi="Arial" w:cs="Arial"/>
          <w:i/>
          <w:color w:val="000000" w:themeColor="text1"/>
        </w:rPr>
        <w:t xml:space="preserve"> de Regalías tendrá un sistema presupuestal propio de iniciativa del Gobierno nacional, que se regirá por normas orgánicas en los términos del artículo 151 de la Constitución Política, el presupuesto será bienal y no hará parte del Presupuesto General de la Nación. </w:t>
      </w:r>
    </w:p>
    <w:p w14:paraId="5F83CB7C" w14:textId="26B0F8AF" w:rsidR="0027508F" w:rsidRPr="007166B7" w:rsidRDefault="0027508F" w:rsidP="007166B7">
      <w:pPr>
        <w:pStyle w:val="NormalWeb"/>
        <w:ind w:left="284"/>
        <w:jc w:val="both"/>
        <w:rPr>
          <w:rFonts w:ascii="Arial" w:eastAsiaTheme="minorHAnsi" w:hAnsi="Arial" w:cs="Arial"/>
          <w:i/>
          <w:color w:val="000000" w:themeColor="text1"/>
          <w:sz w:val="20"/>
          <w:szCs w:val="20"/>
          <w:lang w:eastAsia="en-US"/>
        </w:rPr>
      </w:pPr>
      <w:r w:rsidRPr="000F3D0F">
        <w:rPr>
          <w:rFonts w:ascii="Arial" w:eastAsiaTheme="minorHAnsi" w:hAnsi="Arial" w:cs="Arial"/>
          <w:i/>
          <w:color w:val="000000" w:themeColor="text1"/>
          <w:sz w:val="22"/>
          <w:szCs w:val="22"/>
          <w:lang w:eastAsia="en-US"/>
        </w:rPr>
        <w:t xml:space="preserve">Los recursos destinados a la operatividad y administración del Sistema General de Regalías se distribuirán para la fiscalización de la exploración y explotación de los yacimientos y conocimiento y cartografía geológica del subsuelo, el monitoreo y licenciamiento ambiental a los proyectos de exploración y explotación de recursos </w:t>
      </w:r>
      <w:r w:rsidRPr="000F3D0F">
        <w:rPr>
          <w:rFonts w:ascii="Arial" w:eastAsiaTheme="minorHAnsi" w:hAnsi="Arial" w:cs="Arial"/>
          <w:i/>
          <w:color w:val="000000" w:themeColor="text1"/>
          <w:sz w:val="22"/>
          <w:szCs w:val="22"/>
          <w:lang w:eastAsia="en-US"/>
        </w:rPr>
        <w:lastRenderedPageBreak/>
        <w:t>naturales no renovables, para el incentivo a la exploración y a la producción, para el Sistema de Seguimiento, Evaluación y Control y para el funcionamiento del Sistema</w:t>
      </w:r>
      <w:r w:rsidRPr="007166B7">
        <w:rPr>
          <w:rFonts w:ascii="Arial" w:eastAsiaTheme="minorHAnsi" w:hAnsi="Arial" w:cs="Arial"/>
          <w:i/>
          <w:color w:val="000000" w:themeColor="text1"/>
          <w:sz w:val="20"/>
          <w:szCs w:val="20"/>
          <w:lang w:eastAsia="en-US"/>
        </w:rPr>
        <w:t>.</w:t>
      </w:r>
    </w:p>
    <w:p w14:paraId="0CA1FBE9" w14:textId="155EA99F" w:rsidR="007166B7" w:rsidRPr="000F3D0F" w:rsidRDefault="007166B7" w:rsidP="007166B7">
      <w:pPr>
        <w:pStyle w:val="NormalWeb"/>
        <w:ind w:left="284"/>
        <w:jc w:val="both"/>
        <w:rPr>
          <w:rFonts w:ascii="Arial" w:eastAsiaTheme="minorHAnsi" w:hAnsi="Arial" w:cs="Arial"/>
          <w:i/>
          <w:color w:val="000000" w:themeColor="text1"/>
          <w:sz w:val="22"/>
          <w:szCs w:val="22"/>
          <w:lang w:eastAsia="en-US"/>
        </w:rPr>
      </w:pPr>
      <w:r w:rsidRPr="000F3D0F">
        <w:rPr>
          <w:rFonts w:ascii="Arial" w:hAnsi="Arial" w:cs="Arial"/>
          <w:b/>
          <w:bCs/>
          <w:i/>
          <w:color w:val="000000" w:themeColor="text1"/>
          <w:sz w:val="22"/>
          <w:szCs w:val="22"/>
        </w:rPr>
        <w:t xml:space="preserve">Parágrafo. </w:t>
      </w:r>
      <w:r w:rsidRPr="000F3D0F">
        <w:rPr>
          <w:rFonts w:ascii="Arial" w:hAnsi="Arial" w:cs="Arial"/>
          <w:bCs/>
          <w:i/>
          <w:color w:val="000000" w:themeColor="text1"/>
          <w:sz w:val="22"/>
          <w:szCs w:val="22"/>
        </w:rPr>
        <w:t xml:space="preserve">Para la implementación del presente Acto Legislativo y </w:t>
      </w:r>
      <w:r w:rsidRPr="000F3D0F">
        <w:rPr>
          <w:rStyle w:val="baj"/>
          <w:rFonts w:ascii="Arial" w:hAnsi="Arial" w:cs="Arial"/>
          <w:i/>
          <w:color w:val="000000" w:themeColor="text1"/>
          <w:sz w:val="22"/>
          <w:szCs w:val="22"/>
        </w:rPr>
        <w:t>el proyecto de ley que ajuste el Sistema General de Regalías a lo dispuesto en el presente artículo se garantizará la inversión regional para los Departamentos y Municipios no produc</w:t>
      </w:r>
      <w:r w:rsidR="00B152ED">
        <w:rPr>
          <w:rStyle w:val="baj"/>
          <w:rFonts w:ascii="Arial" w:hAnsi="Arial" w:cs="Arial"/>
          <w:i/>
          <w:color w:val="000000" w:themeColor="text1"/>
          <w:sz w:val="22"/>
          <w:szCs w:val="22"/>
        </w:rPr>
        <w:t>tores.</w:t>
      </w:r>
    </w:p>
    <w:p w14:paraId="65FFFBD3" w14:textId="6B3ADF4E" w:rsidR="0027508F" w:rsidRPr="000F3D0F" w:rsidRDefault="0027508F" w:rsidP="007166B7">
      <w:pPr>
        <w:pStyle w:val="NormalWeb"/>
        <w:ind w:left="284"/>
        <w:jc w:val="both"/>
        <w:rPr>
          <w:rFonts w:ascii="Arial" w:hAnsi="Arial" w:cs="Arial"/>
          <w:bCs/>
          <w:i/>
          <w:color w:val="000000" w:themeColor="text1"/>
          <w:sz w:val="22"/>
          <w:szCs w:val="22"/>
        </w:rPr>
      </w:pPr>
      <w:r w:rsidRPr="000F3D0F">
        <w:rPr>
          <w:rFonts w:ascii="Arial" w:hAnsi="Arial" w:cs="Arial"/>
          <w:b/>
          <w:bCs/>
          <w:i/>
          <w:color w:val="000000" w:themeColor="text1"/>
          <w:sz w:val="22"/>
          <w:szCs w:val="22"/>
        </w:rPr>
        <w:t>Parágrafo 1. Transitorio.</w:t>
      </w:r>
      <w:r w:rsidRPr="000F3D0F" w:rsidDel="00B61A26">
        <w:rPr>
          <w:rFonts w:ascii="Arial" w:hAnsi="Arial" w:cs="Arial"/>
          <w:b/>
          <w:bCs/>
          <w:i/>
          <w:color w:val="000000" w:themeColor="text1"/>
          <w:sz w:val="22"/>
          <w:szCs w:val="22"/>
        </w:rPr>
        <w:t xml:space="preserve"> </w:t>
      </w:r>
      <w:r w:rsidR="0010498E" w:rsidRPr="000F3D0F">
        <w:rPr>
          <w:rFonts w:ascii="Arial" w:hAnsi="Arial" w:cs="Arial"/>
          <w:bCs/>
          <w:i/>
          <w:color w:val="000000" w:themeColor="text1"/>
          <w:sz w:val="22"/>
          <w:szCs w:val="22"/>
        </w:rPr>
        <w:t>El parágrafo 4° del artículo 1° y los parágrafos transitorios 7°, 9° y 10° del artículo 2° adicionados al presente artículo mediante el Acto Legislativo No. 04 de 2017, mantienen su vigencia, salvo lo relacionado con el inciso 3° del parágrafo 7° transitorio. En todo caso y en desarrollo del Acto Legislativo No. 02 de 2017, el Gobierno Nacional debe garantizar la intangibilidad de los mandatos relacionados con el Acuerdo Final para la terminación del Conflicto y la Construcción de una Paz Estable y Duradera.</w:t>
      </w:r>
      <w:r w:rsidRPr="000F3D0F">
        <w:rPr>
          <w:rFonts w:ascii="Arial" w:hAnsi="Arial" w:cs="Arial"/>
          <w:b/>
          <w:bCs/>
          <w:i/>
          <w:color w:val="000000" w:themeColor="text1"/>
          <w:sz w:val="22"/>
          <w:szCs w:val="22"/>
        </w:rPr>
        <w:t xml:space="preserve"> </w:t>
      </w:r>
    </w:p>
    <w:p w14:paraId="6E47FD14" w14:textId="151AD785" w:rsidR="0027508F" w:rsidRPr="000F3D0F" w:rsidRDefault="0027508F" w:rsidP="007166B7">
      <w:pPr>
        <w:spacing w:line="240" w:lineRule="auto"/>
        <w:ind w:left="284"/>
        <w:jc w:val="both"/>
        <w:rPr>
          <w:rStyle w:val="baj"/>
          <w:rFonts w:ascii="Arial" w:hAnsi="Arial" w:cs="Arial"/>
          <w:bCs/>
          <w:i/>
          <w:color w:val="000000" w:themeColor="text1"/>
        </w:rPr>
      </w:pPr>
      <w:r w:rsidRPr="000F3D0F">
        <w:rPr>
          <w:rStyle w:val="baj"/>
          <w:rFonts w:ascii="Arial" w:hAnsi="Arial" w:cs="Arial"/>
          <w:b/>
          <w:i/>
          <w:color w:val="000000" w:themeColor="text1"/>
        </w:rPr>
        <w:t xml:space="preserve">Parágrafo </w:t>
      </w:r>
      <w:r w:rsidR="0010498E" w:rsidRPr="000F3D0F">
        <w:rPr>
          <w:rStyle w:val="baj"/>
          <w:rFonts w:ascii="Arial" w:hAnsi="Arial" w:cs="Arial"/>
          <w:b/>
          <w:i/>
          <w:color w:val="000000" w:themeColor="text1"/>
        </w:rPr>
        <w:t>2</w:t>
      </w:r>
      <w:r w:rsidRPr="000F3D0F">
        <w:rPr>
          <w:rStyle w:val="baj"/>
          <w:rFonts w:ascii="Arial" w:hAnsi="Arial" w:cs="Arial"/>
          <w:b/>
          <w:i/>
          <w:color w:val="000000" w:themeColor="text1"/>
        </w:rPr>
        <w:t>. Transitorio</w:t>
      </w:r>
      <w:r w:rsidRPr="000F3D0F">
        <w:rPr>
          <w:rStyle w:val="baj"/>
          <w:rFonts w:ascii="Arial" w:hAnsi="Arial" w:cs="Arial"/>
          <w:i/>
          <w:color w:val="000000" w:themeColor="text1"/>
        </w:rPr>
        <w:t>. El Gobierno nacional contará hasta con seis (6) meses a partir de la fecha de promulgación del presente acto legislativo, para radicar ante el Congreso de la República el proyecto de ley que ajuste el Sistema General de Regalías a lo dispuesto en el presente artículo.</w:t>
      </w:r>
    </w:p>
    <w:p w14:paraId="5AC4CC98" w14:textId="77777777" w:rsidR="0027508F" w:rsidRPr="000F3D0F" w:rsidRDefault="0027508F" w:rsidP="007166B7">
      <w:pPr>
        <w:pStyle w:val="NormalWeb"/>
        <w:spacing w:before="0" w:beforeAutospacing="0" w:after="0" w:afterAutospacing="0"/>
        <w:ind w:left="284"/>
        <w:jc w:val="both"/>
        <w:rPr>
          <w:rStyle w:val="baj"/>
          <w:rFonts w:ascii="Arial" w:eastAsiaTheme="majorEastAsia" w:hAnsi="Arial" w:cs="Arial"/>
          <w:bCs/>
          <w:i/>
          <w:color w:val="000000" w:themeColor="text1"/>
          <w:sz w:val="22"/>
          <w:szCs w:val="22"/>
        </w:rPr>
      </w:pPr>
      <w:r w:rsidRPr="000F3D0F">
        <w:rPr>
          <w:rStyle w:val="baj"/>
          <w:rFonts w:ascii="Arial" w:eastAsiaTheme="majorEastAsia" w:hAnsi="Arial" w:cs="Arial"/>
          <w:i/>
          <w:color w:val="000000" w:themeColor="text1"/>
          <w:sz w:val="22"/>
          <w:szCs w:val="22"/>
        </w:rPr>
        <w:t xml:space="preserve">Lo dispuesto en el presente Acto Legislativo regirá a partir del 01 de enero de 2020. Si para esta fecha no ha entrado en vigencia la señalada ley, </w:t>
      </w:r>
      <w:r w:rsidRPr="000F3D0F">
        <w:rPr>
          <w:rFonts w:ascii="Arial" w:hAnsi="Arial" w:cs="Arial"/>
          <w:bCs/>
          <w:i/>
          <w:color w:val="000000" w:themeColor="text1"/>
          <w:sz w:val="22"/>
          <w:szCs w:val="22"/>
        </w:rPr>
        <w:t>seguirá vigente el régimen de regalías contemplado en los actos legislativos 05 de 2011 y 04 de 2017 y las normas que lo desarrollen, hasta tanto se sancione la ley.</w:t>
      </w:r>
      <w:r w:rsidRPr="000F3D0F">
        <w:rPr>
          <w:rStyle w:val="baj"/>
          <w:rFonts w:ascii="Arial" w:eastAsiaTheme="majorEastAsia" w:hAnsi="Arial" w:cs="Arial"/>
          <w:i/>
          <w:color w:val="000000" w:themeColor="text1"/>
          <w:sz w:val="22"/>
          <w:szCs w:val="22"/>
        </w:rPr>
        <w:t xml:space="preserve"> </w:t>
      </w:r>
    </w:p>
    <w:p w14:paraId="4AE9C573" w14:textId="77777777" w:rsidR="0027508F" w:rsidRPr="000F3D0F" w:rsidRDefault="0027508F" w:rsidP="007166B7">
      <w:pPr>
        <w:pStyle w:val="NormalWeb"/>
        <w:spacing w:before="0" w:beforeAutospacing="0" w:after="0" w:afterAutospacing="0"/>
        <w:ind w:left="284"/>
        <w:jc w:val="both"/>
        <w:rPr>
          <w:rStyle w:val="baj"/>
          <w:rFonts w:ascii="Arial" w:eastAsiaTheme="majorEastAsia" w:hAnsi="Arial" w:cs="Arial"/>
          <w:bCs/>
          <w:i/>
          <w:color w:val="000000" w:themeColor="text1"/>
          <w:sz w:val="22"/>
          <w:szCs w:val="22"/>
        </w:rPr>
      </w:pPr>
    </w:p>
    <w:p w14:paraId="688C5ED6" w14:textId="0A89F8D4" w:rsidR="0027508F" w:rsidRPr="000F3D0F" w:rsidRDefault="0027508F" w:rsidP="00716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40" w:lineRule="auto"/>
        <w:ind w:left="284"/>
        <w:jc w:val="both"/>
        <w:textAlignment w:val="center"/>
        <w:rPr>
          <w:rFonts w:ascii="Arial" w:eastAsia="Times New Roman" w:hAnsi="Arial" w:cs="Arial"/>
          <w:b/>
          <w:bCs/>
          <w:i/>
          <w:lang w:eastAsia="es-CO"/>
        </w:rPr>
      </w:pPr>
      <w:r w:rsidRPr="000F3D0F">
        <w:rPr>
          <w:rFonts w:ascii="Arial" w:hAnsi="Arial" w:cs="Arial"/>
          <w:b/>
          <w:i/>
        </w:rPr>
        <w:t>Artículo 2°. Vigencias y derogatorias.</w:t>
      </w:r>
      <w:r w:rsidRPr="000F3D0F">
        <w:rPr>
          <w:rFonts w:ascii="Arial" w:hAnsi="Arial" w:cs="Arial"/>
          <w:i/>
        </w:rPr>
        <w:t xml:space="preserve"> El presente acto legislativo rige a partir de la fecha de su promulgación.</w:t>
      </w:r>
    </w:p>
    <w:p w14:paraId="0F48B11B" w14:textId="2FBBFEA9" w:rsidR="0027508F" w:rsidRPr="000F3D0F" w:rsidRDefault="0027508F" w:rsidP="00E734A1">
      <w:pPr>
        <w:shd w:val="clear" w:color="auto" w:fill="FFFFFF"/>
        <w:spacing w:after="0" w:line="276" w:lineRule="auto"/>
        <w:jc w:val="both"/>
        <w:rPr>
          <w:rFonts w:ascii="Arial" w:eastAsia="Times New Roman" w:hAnsi="Arial" w:cs="Arial"/>
          <w:lang w:eastAsia="es-CO"/>
        </w:rPr>
      </w:pPr>
    </w:p>
    <w:p w14:paraId="589F08CE" w14:textId="07C3E987" w:rsidR="003E740C" w:rsidRPr="000F3D0F" w:rsidRDefault="003E740C" w:rsidP="00E734A1">
      <w:pPr>
        <w:shd w:val="clear" w:color="auto" w:fill="FFFFFF"/>
        <w:spacing w:after="0" w:line="276" w:lineRule="auto"/>
        <w:jc w:val="both"/>
        <w:rPr>
          <w:rFonts w:ascii="Arial" w:eastAsia="Times New Roman" w:hAnsi="Arial" w:cs="Arial"/>
          <w:lang w:eastAsia="es-CO"/>
        </w:rPr>
      </w:pPr>
      <w:r w:rsidRPr="000F3D0F">
        <w:rPr>
          <w:rFonts w:ascii="Arial" w:eastAsia="Times New Roman" w:hAnsi="Arial" w:cs="Arial"/>
          <w:lang w:eastAsia="es-CO"/>
        </w:rPr>
        <w:t>Cordialmente,</w:t>
      </w:r>
    </w:p>
    <w:p w14:paraId="68219D3A" w14:textId="77777777" w:rsidR="003E740C" w:rsidRPr="000F3D0F" w:rsidRDefault="003E740C" w:rsidP="00E734A1">
      <w:pPr>
        <w:shd w:val="clear" w:color="auto" w:fill="FFFFFF"/>
        <w:spacing w:after="0" w:line="276" w:lineRule="auto"/>
        <w:jc w:val="both"/>
        <w:rPr>
          <w:rFonts w:ascii="Arial" w:eastAsia="Times New Roman" w:hAnsi="Arial" w:cs="Arial"/>
          <w:lang w:eastAsia="es-CO"/>
        </w:rPr>
      </w:pPr>
      <w:r w:rsidRPr="000F3D0F">
        <w:rPr>
          <w:rFonts w:ascii="Arial" w:eastAsia="Times New Roman" w:hAnsi="Arial" w:cs="Arial"/>
          <w:lang w:eastAsia="es-CO"/>
        </w:rPr>
        <w:t> </w:t>
      </w:r>
    </w:p>
    <w:p w14:paraId="04F9255D" w14:textId="034782BB" w:rsidR="003E740C" w:rsidRPr="000F3D0F" w:rsidRDefault="003E740C" w:rsidP="00E734A1">
      <w:pPr>
        <w:spacing w:after="0" w:line="276" w:lineRule="auto"/>
        <w:jc w:val="both"/>
        <w:rPr>
          <w:rFonts w:ascii="Arial" w:eastAsia="Times New Roman" w:hAnsi="Arial" w:cs="Arial"/>
          <w:b/>
          <w:bCs/>
          <w:lang w:eastAsia="es-CO"/>
        </w:rPr>
      </w:pPr>
    </w:p>
    <w:p w14:paraId="696EFC79" w14:textId="77777777" w:rsidR="007166B7" w:rsidRPr="000F3D0F" w:rsidRDefault="007166B7" w:rsidP="00E734A1">
      <w:pPr>
        <w:spacing w:after="0" w:line="276" w:lineRule="auto"/>
        <w:jc w:val="both"/>
        <w:rPr>
          <w:rFonts w:ascii="Arial" w:eastAsia="Times New Roman" w:hAnsi="Arial" w:cs="Arial"/>
          <w:lang w:eastAsia="es-CO"/>
        </w:rPr>
      </w:pPr>
    </w:p>
    <w:p w14:paraId="651B123C" w14:textId="77777777" w:rsidR="003E740C" w:rsidRPr="000F3D0F" w:rsidRDefault="003E740C" w:rsidP="00E734A1">
      <w:pPr>
        <w:spacing w:after="0" w:line="276" w:lineRule="auto"/>
        <w:jc w:val="both"/>
        <w:rPr>
          <w:rFonts w:ascii="Arial" w:eastAsia="Times New Roman" w:hAnsi="Arial" w:cs="Arial"/>
          <w:b/>
          <w:bCs/>
          <w:lang w:eastAsia="es-CO"/>
        </w:rPr>
      </w:pPr>
      <w:r w:rsidRPr="000F3D0F">
        <w:rPr>
          <w:rFonts w:ascii="Arial" w:eastAsia="Times New Roman" w:hAnsi="Arial" w:cs="Arial"/>
          <w:b/>
          <w:bCs/>
          <w:lang w:eastAsia="es-CO"/>
        </w:rPr>
        <w:t>JAIME RODRIGUEZ CONTRERAS</w:t>
      </w:r>
      <w:r w:rsidRPr="000F3D0F">
        <w:rPr>
          <w:rFonts w:ascii="Arial" w:eastAsia="Times New Roman" w:hAnsi="Arial" w:cs="Arial"/>
          <w:b/>
          <w:bCs/>
          <w:lang w:eastAsia="es-CO"/>
        </w:rPr>
        <w:tab/>
      </w:r>
      <w:r w:rsidRPr="000F3D0F">
        <w:rPr>
          <w:rFonts w:ascii="Arial" w:eastAsia="Times New Roman" w:hAnsi="Arial" w:cs="Arial"/>
          <w:b/>
          <w:bCs/>
          <w:lang w:eastAsia="es-CO"/>
        </w:rPr>
        <w:tab/>
        <w:t xml:space="preserve">         ANDRES DAVID CALLE AGUAS </w:t>
      </w:r>
    </w:p>
    <w:p w14:paraId="5A978381" w14:textId="77777777" w:rsidR="003E740C" w:rsidRPr="000F3D0F" w:rsidRDefault="003E740C" w:rsidP="00E734A1">
      <w:pPr>
        <w:spacing w:after="0" w:line="276" w:lineRule="auto"/>
        <w:jc w:val="both"/>
        <w:rPr>
          <w:rFonts w:ascii="Arial" w:eastAsia="Times New Roman" w:hAnsi="Arial" w:cs="Arial"/>
          <w:lang w:eastAsia="es-CO"/>
        </w:rPr>
      </w:pPr>
      <w:r w:rsidRPr="000F3D0F">
        <w:rPr>
          <w:rFonts w:ascii="Arial" w:eastAsia="Times New Roman" w:hAnsi="Arial" w:cs="Arial"/>
          <w:lang w:eastAsia="es-CO"/>
        </w:rPr>
        <w:t>Representante a la Cámara</w:t>
      </w:r>
      <w:r w:rsidRPr="000F3D0F">
        <w:rPr>
          <w:rFonts w:ascii="Arial" w:eastAsia="Times New Roman" w:hAnsi="Arial" w:cs="Arial"/>
          <w:lang w:eastAsia="es-CO"/>
        </w:rPr>
        <w:tab/>
      </w:r>
      <w:r w:rsidRPr="000F3D0F">
        <w:rPr>
          <w:rFonts w:ascii="Arial" w:eastAsia="Times New Roman" w:hAnsi="Arial" w:cs="Arial"/>
          <w:lang w:eastAsia="es-CO"/>
        </w:rPr>
        <w:tab/>
      </w:r>
      <w:r w:rsidRPr="000F3D0F">
        <w:rPr>
          <w:rFonts w:ascii="Arial" w:eastAsia="Times New Roman" w:hAnsi="Arial" w:cs="Arial"/>
          <w:lang w:eastAsia="es-CO"/>
        </w:rPr>
        <w:tab/>
        <w:t xml:space="preserve">         Representante a la Cámara</w:t>
      </w:r>
    </w:p>
    <w:p w14:paraId="615D56D9" w14:textId="66D68888" w:rsidR="007166B7" w:rsidRPr="000F3D0F" w:rsidRDefault="003E740C" w:rsidP="00E734A1">
      <w:pPr>
        <w:spacing w:after="0" w:line="276" w:lineRule="auto"/>
        <w:jc w:val="both"/>
        <w:rPr>
          <w:rFonts w:ascii="Arial" w:eastAsia="Times New Roman" w:hAnsi="Arial" w:cs="Arial"/>
          <w:lang w:eastAsia="es-CO"/>
        </w:rPr>
      </w:pPr>
      <w:r w:rsidRPr="000F3D0F">
        <w:rPr>
          <w:rFonts w:ascii="Arial" w:eastAsia="Times New Roman" w:hAnsi="Arial" w:cs="Arial"/>
          <w:lang w:eastAsia="es-CO"/>
        </w:rPr>
        <w:t>Ponente Coordinador</w:t>
      </w:r>
      <w:r w:rsidRPr="000F3D0F">
        <w:rPr>
          <w:rFonts w:ascii="Arial" w:eastAsia="Times New Roman" w:hAnsi="Arial" w:cs="Arial"/>
          <w:lang w:eastAsia="es-CO"/>
        </w:rPr>
        <w:tab/>
      </w:r>
      <w:r w:rsidR="007166B7" w:rsidRPr="000F3D0F">
        <w:rPr>
          <w:rFonts w:ascii="Arial" w:eastAsia="Times New Roman" w:hAnsi="Arial" w:cs="Arial"/>
          <w:lang w:eastAsia="es-CO"/>
        </w:rPr>
        <w:tab/>
      </w:r>
      <w:r w:rsidR="007166B7" w:rsidRPr="000F3D0F">
        <w:rPr>
          <w:rFonts w:ascii="Arial" w:eastAsia="Times New Roman" w:hAnsi="Arial" w:cs="Arial"/>
          <w:lang w:eastAsia="es-CO"/>
        </w:rPr>
        <w:tab/>
      </w:r>
      <w:r w:rsidR="007166B7" w:rsidRPr="000F3D0F">
        <w:rPr>
          <w:rFonts w:ascii="Arial" w:eastAsia="Times New Roman" w:hAnsi="Arial" w:cs="Arial"/>
          <w:lang w:eastAsia="es-CO"/>
        </w:rPr>
        <w:tab/>
        <w:t xml:space="preserve">         Ponente Coordinador</w:t>
      </w:r>
    </w:p>
    <w:p w14:paraId="18ACDD4C" w14:textId="679CF59C" w:rsidR="007166B7" w:rsidRPr="000F3D0F" w:rsidRDefault="003E740C" w:rsidP="00E734A1">
      <w:pPr>
        <w:spacing w:after="0" w:line="276" w:lineRule="auto"/>
        <w:jc w:val="both"/>
        <w:rPr>
          <w:rFonts w:ascii="Arial" w:eastAsia="Times New Roman" w:hAnsi="Arial" w:cs="Arial"/>
          <w:lang w:eastAsia="es-CO"/>
        </w:rPr>
      </w:pPr>
      <w:r w:rsidRPr="000F3D0F">
        <w:rPr>
          <w:rFonts w:ascii="Arial" w:eastAsia="Times New Roman" w:hAnsi="Arial" w:cs="Arial"/>
          <w:lang w:eastAsia="es-CO"/>
        </w:rPr>
        <w:tab/>
      </w:r>
      <w:r w:rsidRPr="000F3D0F">
        <w:rPr>
          <w:rFonts w:ascii="Arial" w:eastAsia="Times New Roman" w:hAnsi="Arial" w:cs="Arial"/>
          <w:lang w:eastAsia="es-CO"/>
        </w:rPr>
        <w:tab/>
      </w:r>
      <w:r w:rsidRPr="000F3D0F">
        <w:rPr>
          <w:rFonts w:ascii="Arial" w:eastAsia="Times New Roman" w:hAnsi="Arial" w:cs="Arial"/>
          <w:lang w:eastAsia="es-CO"/>
        </w:rPr>
        <w:tab/>
      </w:r>
      <w:r w:rsidR="007166B7" w:rsidRPr="000F3D0F">
        <w:rPr>
          <w:rFonts w:ascii="Arial" w:eastAsia="Times New Roman" w:hAnsi="Arial" w:cs="Arial"/>
          <w:lang w:eastAsia="es-CO"/>
        </w:rPr>
        <w:t xml:space="preserve">       </w:t>
      </w:r>
    </w:p>
    <w:p w14:paraId="04D8A591" w14:textId="1FBA5065" w:rsidR="007166B7" w:rsidRPr="000F3D0F" w:rsidRDefault="007166B7" w:rsidP="00E734A1">
      <w:pPr>
        <w:spacing w:after="0" w:line="276" w:lineRule="auto"/>
        <w:jc w:val="both"/>
        <w:rPr>
          <w:rFonts w:ascii="Arial" w:eastAsia="Times New Roman" w:hAnsi="Arial" w:cs="Arial"/>
          <w:lang w:eastAsia="es-CO"/>
        </w:rPr>
      </w:pPr>
    </w:p>
    <w:p w14:paraId="49AAF108" w14:textId="5D6EBBE6" w:rsidR="007166B7" w:rsidRPr="000F3D0F" w:rsidRDefault="007166B7" w:rsidP="00E734A1">
      <w:pPr>
        <w:spacing w:after="0" w:line="276" w:lineRule="auto"/>
        <w:jc w:val="both"/>
        <w:rPr>
          <w:rFonts w:ascii="Arial" w:eastAsia="Times New Roman" w:hAnsi="Arial" w:cs="Arial"/>
          <w:lang w:eastAsia="es-CO"/>
        </w:rPr>
      </w:pPr>
    </w:p>
    <w:p w14:paraId="7C2B57EB" w14:textId="1C51BB69" w:rsidR="007166B7" w:rsidRPr="000F3D0F" w:rsidRDefault="007166B7" w:rsidP="00E734A1">
      <w:pPr>
        <w:spacing w:after="0" w:line="276" w:lineRule="auto"/>
        <w:jc w:val="both"/>
        <w:rPr>
          <w:rFonts w:ascii="Arial" w:eastAsia="Times New Roman" w:hAnsi="Arial" w:cs="Arial"/>
          <w:lang w:eastAsia="es-CO"/>
        </w:rPr>
      </w:pPr>
    </w:p>
    <w:p w14:paraId="068F75ED" w14:textId="77777777" w:rsidR="007166B7" w:rsidRPr="000F3D0F" w:rsidRDefault="007166B7" w:rsidP="00E734A1">
      <w:pPr>
        <w:spacing w:after="0" w:line="276" w:lineRule="auto"/>
        <w:jc w:val="both"/>
        <w:rPr>
          <w:rFonts w:ascii="Arial" w:eastAsia="Times New Roman" w:hAnsi="Arial" w:cs="Arial"/>
          <w:lang w:eastAsia="es-CO"/>
        </w:rPr>
      </w:pPr>
    </w:p>
    <w:p w14:paraId="2563E7E3" w14:textId="71C1C43B" w:rsidR="007166B7" w:rsidRPr="000F3D0F" w:rsidRDefault="007166B7" w:rsidP="00E734A1">
      <w:pPr>
        <w:spacing w:after="0" w:line="276" w:lineRule="auto"/>
        <w:jc w:val="both"/>
        <w:rPr>
          <w:rFonts w:ascii="Arial" w:eastAsia="Times New Roman" w:hAnsi="Arial" w:cs="Arial"/>
          <w:lang w:eastAsia="es-CO"/>
        </w:rPr>
      </w:pPr>
    </w:p>
    <w:p w14:paraId="76D89973" w14:textId="4FB2CD0E" w:rsidR="003E740C" w:rsidRPr="000F3D0F" w:rsidRDefault="007166B7" w:rsidP="00E734A1">
      <w:pPr>
        <w:spacing w:after="0" w:line="276" w:lineRule="auto"/>
        <w:jc w:val="both"/>
        <w:rPr>
          <w:rFonts w:ascii="Arial" w:eastAsia="Times New Roman" w:hAnsi="Arial" w:cs="Arial"/>
          <w:b/>
          <w:bCs/>
          <w:lang w:eastAsia="es-CO"/>
        </w:rPr>
      </w:pPr>
      <w:r w:rsidRPr="000F3D0F">
        <w:rPr>
          <w:rFonts w:ascii="Arial" w:eastAsia="Times New Roman" w:hAnsi="Arial" w:cs="Arial"/>
          <w:b/>
          <w:bCs/>
          <w:lang w:eastAsia="es-CO"/>
        </w:rPr>
        <w:t xml:space="preserve">ALVARO HERNÁN PRADA </w:t>
      </w:r>
      <w:r w:rsidRPr="000F3D0F">
        <w:rPr>
          <w:rFonts w:ascii="Arial" w:eastAsia="Times New Roman" w:hAnsi="Arial" w:cs="Arial"/>
          <w:b/>
          <w:bCs/>
          <w:lang w:eastAsia="es-CO"/>
        </w:rPr>
        <w:tab/>
      </w:r>
      <w:r w:rsidRPr="000F3D0F">
        <w:rPr>
          <w:rFonts w:ascii="Arial" w:eastAsia="Times New Roman" w:hAnsi="Arial" w:cs="Arial"/>
          <w:b/>
          <w:bCs/>
          <w:lang w:eastAsia="es-CO"/>
        </w:rPr>
        <w:tab/>
        <w:t xml:space="preserve">         </w:t>
      </w:r>
      <w:r w:rsidR="003E740C" w:rsidRPr="000F3D0F">
        <w:rPr>
          <w:rFonts w:ascii="Arial" w:eastAsia="Times New Roman" w:hAnsi="Arial" w:cs="Arial"/>
          <w:b/>
          <w:bCs/>
          <w:lang w:eastAsia="es-CO"/>
        </w:rPr>
        <w:t xml:space="preserve">ALFREDO RAFAEL DELUQUE </w:t>
      </w:r>
    </w:p>
    <w:p w14:paraId="6E83D8FF" w14:textId="77777777" w:rsidR="003E740C" w:rsidRPr="000F3D0F" w:rsidRDefault="003E740C" w:rsidP="00E734A1">
      <w:pPr>
        <w:spacing w:after="0" w:line="276" w:lineRule="auto"/>
        <w:jc w:val="both"/>
        <w:rPr>
          <w:rFonts w:ascii="Arial" w:eastAsia="Times New Roman" w:hAnsi="Arial" w:cs="Arial"/>
          <w:lang w:eastAsia="es-CO"/>
        </w:rPr>
      </w:pPr>
      <w:r w:rsidRPr="000F3D0F">
        <w:rPr>
          <w:rFonts w:ascii="Arial" w:eastAsia="Times New Roman" w:hAnsi="Arial" w:cs="Arial"/>
          <w:lang w:eastAsia="es-CO"/>
        </w:rPr>
        <w:t>Representante a la Cámara</w:t>
      </w:r>
      <w:r w:rsidRPr="000F3D0F">
        <w:rPr>
          <w:rFonts w:ascii="Arial" w:eastAsia="Times New Roman" w:hAnsi="Arial" w:cs="Arial"/>
          <w:lang w:eastAsia="es-CO"/>
        </w:rPr>
        <w:tab/>
      </w:r>
      <w:r w:rsidRPr="000F3D0F">
        <w:rPr>
          <w:rFonts w:ascii="Arial" w:eastAsia="Times New Roman" w:hAnsi="Arial" w:cs="Arial"/>
          <w:lang w:eastAsia="es-CO"/>
        </w:rPr>
        <w:tab/>
      </w:r>
      <w:r w:rsidRPr="000F3D0F">
        <w:rPr>
          <w:rFonts w:ascii="Arial" w:eastAsia="Times New Roman" w:hAnsi="Arial" w:cs="Arial"/>
          <w:lang w:eastAsia="es-CO"/>
        </w:rPr>
        <w:tab/>
        <w:t xml:space="preserve">         Representante a la Cámara</w:t>
      </w:r>
    </w:p>
    <w:p w14:paraId="5328912B" w14:textId="77777777" w:rsidR="003E740C" w:rsidRPr="000F3D0F" w:rsidRDefault="003E740C" w:rsidP="00E734A1">
      <w:pPr>
        <w:spacing w:after="0" w:line="276" w:lineRule="auto"/>
        <w:jc w:val="both"/>
        <w:rPr>
          <w:rFonts w:ascii="Arial" w:eastAsia="Times New Roman" w:hAnsi="Arial" w:cs="Arial"/>
          <w:lang w:eastAsia="es-CO"/>
        </w:rPr>
      </w:pPr>
      <w:r w:rsidRPr="000F3D0F">
        <w:rPr>
          <w:rFonts w:ascii="Arial" w:eastAsia="Times New Roman" w:hAnsi="Arial" w:cs="Arial"/>
          <w:lang w:eastAsia="es-CO"/>
        </w:rPr>
        <w:t>Ponente Coordinador</w:t>
      </w:r>
      <w:r w:rsidRPr="000F3D0F">
        <w:rPr>
          <w:rFonts w:ascii="Arial" w:eastAsia="Times New Roman" w:hAnsi="Arial" w:cs="Arial"/>
          <w:lang w:eastAsia="es-CO"/>
        </w:rPr>
        <w:tab/>
      </w:r>
      <w:r w:rsidRPr="000F3D0F">
        <w:rPr>
          <w:rFonts w:ascii="Arial" w:eastAsia="Times New Roman" w:hAnsi="Arial" w:cs="Arial"/>
          <w:lang w:eastAsia="es-CO"/>
        </w:rPr>
        <w:tab/>
      </w:r>
      <w:r w:rsidRPr="000F3D0F">
        <w:rPr>
          <w:rFonts w:ascii="Arial" w:eastAsia="Times New Roman" w:hAnsi="Arial" w:cs="Arial"/>
          <w:lang w:eastAsia="es-CO"/>
        </w:rPr>
        <w:tab/>
      </w:r>
      <w:r w:rsidRPr="000F3D0F">
        <w:rPr>
          <w:rFonts w:ascii="Arial" w:eastAsia="Times New Roman" w:hAnsi="Arial" w:cs="Arial"/>
          <w:lang w:eastAsia="es-CO"/>
        </w:rPr>
        <w:tab/>
        <w:t xml:space="preserve">         Ponente Coordinador</w:t>
      </w:r>
    </w:p>
    <w:p w14:paraId="5655F310" w14:textId="77777777" w:rsidR="003E740C" w:rsidRPr="004E04BC" w:rsidRDefault="003E740C" w:rsidP="00E734A1">
      <w:pPr>
        <w:spacing w:after="0" w:line="276" w:lineRule="auto"/>
        <w:jc w:val="both"/>
        <w:rPr>
          <w:rFonts w:ascii="Arial" w:eastAsia="Times New Roman" w:hAnsi="Arial" w:cs="Arial"/>
          <w:lang w:eastAsia="es-CO"/>
        </w:rPr>
      </w:pPr>
    </w:p>
    <w:p w14:paraId="3A5AA1DA" w14:textId="77777777" w:rsidR="003E740C" w:rsidRPr="004E04BC" w:rsidRDefault="003E740C" w:rsidP="00E734A1">
      <w:pPr>
        <w:spacing w:after="0" w:line="276" w:lineRule="auto"/>
        <w:jc w:val="both"/>
        <w:rPr>
          <w:rFonts w:ascii="Arial" w:eastAsia="Times New Roman" w:hAnsi="Arial" w:cs="Arial"/>
          <w:lang w:eastAsia="es-CO"/>
        </w:rPr>
      </w:pPr>
    </w:p>
    <w:p w14:paraId="25A80BC4" w14:textId="74FFAD7B" w:rsidR="0033347D" w:rsidRPr="004E04BC" w:rsidRDefault="0033347D" w:rsidP="00E734A1">
      <w:pPr>
        <w:spacing w:after="0" w:line="276" w:lineRule="auto"/>
        <w:jc w:val="both"/>
        <w:rPr>
          <w:rFonts w:ascii="Arial" w:eastAsia="Times New Roman" w:hAnsi="Arial" w:cs="Arial"/>
          <w:lang w:eastAsia="es-CO"/>
        </w:rPr>
      </w:pPr>
    </w:p>
    <w:p w14:paraId="2FFF0E78" w14:textId="6B74784A" w:rsidR="003E740C" w:rsidRDefault="003E740C" w:rsidP="00E734A1">
      <w:pPr>
        <w:spacing w:after="0" w:line="276" w:lineRule="auto"/>
        <w:jc w:val="both"/>
        <w:rPr>
          <w:rFonts w:ascii="Arial" w:eastAsia="Times New Roman" w:hAnsi="Arial" w:cs="Arial"/>
          <w:lang w:eastAsia="es-CO"/>
        </w:rPr>
      </w:pPr>
    </w:p>
    <w:p w14:paraId="6E37A890" w14:textId="55D1070D" w:rsidR="000F3D0F" w:rsidRDefault="000F3D0F" w:rsidP="00E734A1">
      <w:pPr>
        <w:spacing w:after="0" w:line="276" w:lineRule="auto"/>
        <w:jc w:val="both"/>
        <w:rPr>
          <w:rFonts w:ascii="Arial" w:eastAsia="Times New Roman" w:hAnsi="Arial" w:cs="Arial"/>
          <w:lang w:eastAsia="es-CO"/>
        </w:rPr>
      </w:pPr>
    </w:p>
    <w:p w14:paraId="4F08589C" w14:textId="77777777" w:rsidR="000F3D0F" w:rsidRPr="004E04BC" w:rsidRDefault="000F3D0F" w:rsidP="00E734A1">
      <w:pPr>
        <w:spacing w:after="0" w:line="276" w:lineRule="auto"/>
        <w:jc w:val="both"/>
        <w:rPr>
          <w:rFonts w:ascii="Arial" w:eastAsia="Times New Roman" w:hAnsi="Arial" w:cs="Arial"/>
          <w:lang w:eastAsia="es-CO"/>
        </w:rPr>
      </w:pPr>
    </w:p>
    <w:p w14:paraId="66DAD0FB" w14:textId="52525E19" w:rsidR="003E740C" w:rsidRDefault="003E740C" w:rsidP="00E734A1">
      <w:pPr>
        <w:spacing w:after="0" w:line="276" w:lineRule="auto"/>
        <w:jc w:val="both"/>
        <w:rPr>
          <w:rFonts w:ascii="Arial" w:eastAsia="Times New Roman" w:hAnsi="Arial" w:cs="Arial"/>
          <w:lang w:eastAsia="es-CO"/>
        </w:rPr>
      </w:pPr>
    </w:p>
    <w:p w14:paraId="3CF0D181" w14:textId="77777777" w:rsidR="000F3D0F" w:rsidRPr="004E04BC" w:rsidRDefault="000F3D0F" w:rsidP="00E734A1">
      <w:pPr>
        <w:spacing w:after="0" w:line="276" w:lineRule="auto"/>
        <w:jc w:val="both"/>
        <w:rPr>
          <w:rFonts w:ascii="Arial" w:eastAsia="Times New Roman" w:hAnsi="Arial" w:cs="Arial"/>
          <w:lang w:eastAsia="es-CO"/>
        </w:rPr>
      </w:pPr>
    </w:p>
    <w:p w14:paraId="739020A5" w14:textId="77777777" w:rsidR="003E740C" w:rsidRPr="004E04BC" w:rsidRDefault="003E740C"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BUENAVENTURA LEON LEON</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INTI RAUL ASPRILLA REYES</w:t>
      </w:r>
    </w:p>
    <w:p w14:paraId="7B41569E"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14A4F532" w14:textId="77777777" w:rsidR="003E740C" w:rsidRPr="004E04BC" w:rsidRDefault="003E740C" w:rsidP="00E734A1">
      <w:pPr>
        <w:spacing w:after="0" w:line="276" w:lineRule="auto"/>
        <w:jc w:val="both"/>
        <w:rPr>
          <w:rFonts w:ascii="Arial" w:eastAsia="Times New Roman" w:hAnsi="Arial" w:cs="Arial"/>
          <w:lang w:eastAsia="es-CO"/>
        </w:rPr>
      </w:pPr>
    </w:p>
    <w:p w14:paraId="175F3424" w14:textId="77777777" w:rsidR="003E740C" w:rsidRPr="004E04BC" w:rsidRDefault="003E740C" w:rsidP="00E734A1">
      <w:pPr>
        <w:spacing w:after="0" w:line="276" w:lineRule="auto"/>
        <w:jc w:val="both"/>
        <w:rPr>
          <w:rFonts w:ascii="Arial" w:eastAsia="Times New Roman" w:hAnsi="Arial" w:cs="Arial"/>
          <w:lang w:eastAsia="es-CO"/>
        </w:rPr>
      </w:pPr>
    </w:p>
    <w:p w14:paraId="3A600CAA" w14:textId="77777777" w:rsidR="003E740C" w:rsidRPr="004E04BC" w:rsidRDefault="003E740C" w:rsidP="00E734A1">
      <w:pPr>
        <w:spacing w:after="0" w:line="276" w:lineRule="auto"/>
        <w:jc w:val="both"/>
        <w:rPr>
          <w:rFonts w:ascii="Arial" w:eastAsia="Times New Roman" w:hAnsi="Arial" w:cs="Arial"/>
          <w:lang w:eastAsia="es-CO"/>
        </w:rPr>
      </w:pPr>
    </w:p>
    <w:p w14:paraId="11D2A975" w14:textId="77777777" w:rsidR="003E740C" w:rsidRPr="004E04BC" w:rsidRDefault="003E740C" w:rsidP="00E734A1">
      <w:pPr>
        <w:spacing w:after="0" w:line="276" w:lineRule="auto"/>
        <w:jc w:val="both"/>
        <w:rPr>
          <w:rFonts w:ascii="Arial" w:eastAsia="Times New Roman" w:hAnsi="Arial" w:cs="Arial"/>
          <w:lang w:eastAsia="es-CO"/>
        </w:rPr>
      </w:pPr>
    </w:p>
    <w:p w14:paraId="59BB9CDB" w14:textId="77777777" w:rsidR="003E740C" w:rsidRPr="004E04BC" w:rsidRDefault="003E740C" w:rsidP="00E734A1">
      <w:pPr>
        <w:spacing w:after="0" w:line="276" w:lineRule="auto"/>
        <w:jc w:val="both"/>
        <w:rPr>
          <w:rFonts w:ascii="Arial" w:eastAsia="Times New Roman" w:hAnsi="Arial" w:cs="Arial"/>
          <w:lang w:eastAsia="es-CO"/>
        </w:rPr>
      </w:pPr>
    </w:p>
    <w:p w14:paraId="0D7D75F9" w14:textId="77777777" w:rsidR="003E740C" w:rsidRPr="004E04BC" w:rsidRDefault="003E740C" w:rsidP="00E734A1">
      <w:pPr>
        <w:spacing w:after="0" w:line="276" w:lineRule="auto"/>
        <w:jc w:val="both"/>
        <w:rPr>
          <w:rFonts w:ascii="Arial" w:eastAsia="Times New Roman" w:hAnsi="Arial" w:cs="Arial"/>
          <w:lang w:eastAsia="es-CO"/>
        </w:rPr>
      </w:pPr>
    </w:p>
    <w:p w14:paraId="212380F7"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w:t>
      </w:r>
    </w:p>
    <w:p w14:paraId="6FE5D878" w14:textId="21E33985" w:rsidR="0033347D" w:rsidRDefault="0033347D" w:rsidP="00E734A1">
      <w:pPr>
        <w:spacing w:after="0" w:line="276" w:lineRule="auto"/>
        <w:jc w:val="both"/>
        <w:rPr>
          <w:rFonts w:ascii="Arial" w:eastAsia="Times New Roman" w:hAnsi="Arial" w:cs="Arial"/>
          <w:b/>
          <w:bCs/>
          <w:lang w:eastAsia="es-CO"/>
        </w:rPr>
      </w:pPr>
    </w:p>
    <w:p w14:paraId="41E8E644" w14:textId="77777777" w:rsidR="0027508F" w:rsidRDefault="0027508F" w:rsidP="00E734A1">
      <w:pPr>
        <w:spacing w:after="0" w:line="276" w:lineRule="auto"/>
        <w:jc w:val="both"/>
        <w:rPr>
          <w:rFonts w:ascii="Arial" w:eastAsia="Times New Roman" w:hAnsi="Arial" w:cs="Arial"/>
          <w:b/>
          <w:bCs/>
          <w:lang w:eastAsia="es-CO"/>
        </w:rPr>
      </w:pPr>
    </w:p>
    <w:p w14:paraId="6A173D59" w14:textId="1DEA55C3" w:rsidR="003E740C" w:rsidRPr="004E04BC" w:rsidRDefault="003E740C"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 xml:space="preserve">JUAN CARLOS WILLS                                    </w:t>
      </w:r>
      <w:r>
        <w:rPr>
          <w:rFonts w:ascii="Arial" w:eastAsia="Times New Roman" w:hAnsi="Arial" w:cs="Arial"/>
          <w:b/>
          <w:bCs/>
          <w:lang w:eastAsia="es-CO"/>
        </w:rPr>
        <w:t xml:space="preserve">    </w:t>
      </w:r>
      <w:r w:rsidRPr="004E04BC">
        <w:rPr>
          <w:rFonts w:ascii="Arial" w:eastAsia="Times New Roman" w:hAnsi="Arial" w:cs="Arial"/>
          <w:b/>
          <w:bCs/>
          <w:lang w:eastAsia="es-CO"/>
        </w:rPr>
        <w:t xml:space="preserve">ANGELA MARIA ROBLEDO </w:t>
      </w:r>
    </w:p>
    <w:p w14:paraId="18997353" w14:textId="77777777" w:rsidR="003E740C" w:rsidRPr="004E04BC" w:rsidRDefault="003E740C" w:rsidP="00E734A1">
      <w:pPr>
        <w:spacing w:after="0" w:line="276" w:lineRule="auto"/>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51E9F185" w14:textId="77777777" w:rsidR="003E740C" w:rsidRPr="004E04BC" w:rsidRDefault="003E740C" w:rsidP="00E734A1">
      <w:pPr>
        <w:spacing w:after="0" w:line="276" w:lineRule="auto"/>
        <w:jc w:val="both"/>
        <w:rPr>
          <w:rFonts w:ascii="Arial" w:eastAsia="Times New Roman" w:hAnsi="Arial" w:cs="Arial"/>
          <w:lang w:eastAsia="es-CO"/>
        </w:rPr>
      </w:pPr>
    </w:p>
    <w:p w14:paraId="16E36844" w14:textId="77777777" w:rsidR="003E740C" w:rsidRPr="004E04BC" w:rsidRDefault="003E740C" w:rsidP="00E734A1">
      <w:pPr>
        <w:spacing w:after="0" w:line="276" w:lineRule="auto"/>
        <w:jc w:val="both"/>
        <w:rPr>
          <w:rFonts w:ascii="Arial" w:eastAsia="Times New Roman" w:hAnsi="Arial" w:cs="Arial"/>
          <w:lang w:eastAsia="es-CO"/>
        </w:rPr>
      </w:pPr>
    </w:p>
    <w:p w14:paraId="2D23B03A" w14:textId="77777777" w:rsidR="003E740C" w:rsidRPr="004E04BC" w:rsidRDefault="003E740C" w:rsidP="00E734A1">
      <w:pPr>
        <w:spacing w:after="0" w:line="276" w:lineRule="auto"/>
        <w:jc w:val="both"/>
        <w:rPr>
          <w:rFonts w:ascii="Arial" w:eastAsia="Times New Roman" w:hAnsi="Arial" w:cs="Arial"/>
          <w:lang w:eastAsia="es-CO"/>
        </w:rPr>
      </w:pPr>
    </w:p>
    <w:p w14:paraId="4D2C6B66" w14:textId="77777777" w:rsidR="003E740C" w:rsidRPr="004E04BC" w:rsidRDefault="003E740C" w:rsidP="00E734A1">
      <w:pPr>
        <w:spacing w:after="0" w:line="276" w:lineRule="auto"/>
        <w:jc w:val="both"/>
        <w:rPr>
          <w:rFonts w:ascii="Arial" w:eastAsia="Times New Roman" w:hAnsi="Arial" w:cs="Arial"/>
          <w:lang w:eastAsia="es-CO"/>
        </w:rPr>
      </w:pPr>
    </w:p>
    <w:p w14:paraId="3C210916" w14:textId="77777777" w:rsidR="003E740C" w:rsidRPr="004E04BC" w:rsidRDefault="003E740C" w:rsidP="00E734A1">
      <w:pPr>
        <w:spacing w:after="0" w:line="276" w:lineRule="auto"/>
        <w:jc w:val="both"/>
        <w:rPr>
          <w:rFonts w:ascii="Arial" w:eastAsia="Times New Roman" w:hAnsi="Arial" w:cs="Arial"/>
          <w:lang w:eastAsia="es-CO"/>
        </w:rPr>
      </w:pPr>
    </w:p>
    <w:p w14:paraId="5A667372" w14:textId="77777777" w:rsidR="003E740C" w:rsidRPr="004E04BC" w:rsidRDefault="003E740C" w:rsidP="00E734A1">
      <w:pPr>
        <w:spacing w:after="0" w:line="276" w:lineRule="auto"/>
        <w:jc w:val="both"/>
        <w:rPr>
          <w:rFonts w:ascii="Arial" w:eastAsia="Times New Roman" w:hAnsi="Arial" w:cs="Arial"/>
          <w:lang w:eastAsia="es-CO"/>
        </w:rPr>
      </w:pPr>
    </w:p>
    <w:p w14:paraId="2767D02E" w14:textId="77777777" w:rsidR="003E740C" w:rsidRPr="004E04BC" w:rsidRDefault="003E740C" w:rsidP="00E734A1">
      <w:pPr>
        <w:spacing w:after="0" w:line="276" w:lineRule="auto"/>
        <w:jc w:val="both"/>
        <w:rPr>
          <w:rFonts w:ascii="Arial" w:eastAsia="Times New Roman" w:hAnsi="Arial" w:cs="Arial"/>
          <w:lang w:eastAsia="es-CO"/>
        </w:rPr>
      </w:pPr>
    </w:p>
    <w:p w14:paraId="54AA408A" w14:textId="77777777" w:rsidR="003E740C" w:rsidRPr="004E04BC" w:rsidRDefault="003E740C" w:rsidP="00E734A1">
      <w:pPr>
        <w:spacing w:after="0" w:line="276" w:lineRule="auto"/>
        <w:jc w:val="both"/>
        <w:rPr>
          <w:rFonts w:ascii="Arial" w:eastAsia="Times New Roman" w:hAnsi="Arial" w:cs="Arial"/>
          <w:b/>
          <w:bCs/>
          <w:lang w:eastAsia="es-CO"/>
        </w:rPr>
      </w:pPr>
      <w:r w:rsidRPr="004E04BC">
        <w:rPr>
          <w:rFonts w:ascii="Arial" w:eastAsia="Times New Roman" w:hAnsi="Arial" w:cs="Arial"/>
          <w:b/>
          <w:bCs/>
          <w:lang w:eastAsia="es-CO"/>
        </w:rPr>
        <w:t xml:space="preserve">LUIS ALBERTO ALBAN                              </w:t>
      </w:r>
      <w:r>
        <w:rPr>
          <w:rFonts w:ascii="Arial" w:eastAsia="Times New Roman" w:hAnsi="Arial" w:cs="Arial"/>
          <w:b/>
          <w:bCs/>
          <w:lang w:eastAsia="es-CO"/>
        </w:rPr>
        <w:t xml:space="preserve">       </w:t>
      </w:r>
      <w:r w:rsidRPr="004E04BC">
        <w:rPr>
          <w:rFonts w:ascii="Arial" w:eastAsia="Times New Roman" w:hAnsi="Arial" w:cs="Arial"/>
          <w:b/>
          <w:bCs/>
          <w:lang w:eastAsia="es-CO"/>
        </w:rPr>
        <w:t>CARLOS GERMAN NAVAS</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w:t>
      </w:r>
    </w:p>
    <w:p w14:paraId="5A4DF907" w14:textId="2CF09D72" w:rsidR="00FF79BE" w:rsidRPr="003E740C" w:rsidRDefault="003E740C" w:rsidP="00981307">
      <w:pPr>
        <w:spacing w:after="0" w:line="276" w:lineRule="auto"/>
        <w:jc w:val="both"/>
        <w:rPr>
          <w:rFonts w:ascii="Arial" w:eastAsia="Times New Roman" w:hAnsi="Arial" w:cs="Arial"/>
          <w:lang w:val="es-ES_tradnl"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t xml:space="preserve">                 </w:t>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7C57566F" w14:textId="77777777" w:rsidR="00036910" w:rsidRPr="003E740C" w:rsidRDefault="00036910" w:rsidP="00E734A1">
      <w:pPr>
        <w:shd w:val="clear" w:color="auto" w:fill="FFFFFF"/>
        <w:spacing w:after="0" w:line="276" w:lineRule="auto"/>
        <w:jc w:val="both"/>
        <w:rPr>
          <w:rFonts w:ascii="Arial" w:eastAsia="Times New Roman" w:hAnsi="Arial" w:cs="Arial"/>
          <w:b/>
          <w:bCs/>
          <w:lang w:eastAsia="es-CO"/>
        </w:rPr>
      </w:pPr>
    </w:p>
    <w:p w14:paraId="3D9BD8CF" w14:textId="77777777" w:rsidR="002F4F6E" w:rsidRPr="003E740C" w:rsidRDefault="002F4F6E" w:rsidP="008D06AF">
      <w:pPr>
        <w:shd w:val="clear" w:color="auto" w:fill="FFFFFF"/>
        <w:spacing w:after="0" w:line="276" w:lineRule="auto"/>
        <w:jc w:val="both"/>
        <w:rPr>
          <w:rFonts w:ascii="Arial" w:eastAsia="Times New Roman" w:hAnsi="Arial" w:cs="Arial"/>
          <w:b/>
          <w:bCs/>
          <w:lang w:eastAsia="es-CO"/>
        </w:rPr>
      </w:pPr>
    </w:p>
    <w:p w14:paraId="1ED95A0A" w14:textId="77777777" w:rsidR="005E2C69" w:rsidRPr="003E740C" w:rsidRDefault="005E2C69" w:rsidP="008D06AF">
      <w:pPr>
        <w:adjustRightInd w:val="0"/>
        <w:spacing w:before="57" w:after="57" w:line="276" w:lineRule="auto"/>
        <w:jc w:val="both"/>
        <w:textAlignment w:val="center"/>
        <w:rPr>
          <w:rFonts w:ascii="Arial" w:hAnsi="Arial" w:cs="Arial"/>
          <w:color w:val="000000" w:themeColor="text1"/>
        </w:rPr>
      </w:pPr>
    </w:p>
    <w:sectPr w:rsidR="005E2C69" w:rsidRPr="003E740C" w:rsidSect="00BD2B81">
      <w:headerReference w:type="default" r:id="rId22"/>
      <w:pgSz w:w="12240" w:h="15840"/>
      <w:pgMar w:top="1417" w:right="1701" w:bottom="1417" w:left="1701" w:header="567"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FB04F" w16cid:durableId="207BCC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17412" w14:textId="77777777" w:rsidR="002A4D64" w:rsidRDefault="002A4D64" w:rsidP="000F1689">
      <w:pPr>
        <w:spacing w:after="0" w:line="240" w:lineRule="auto"/>
      </w:pPr>
      <w:r>
        <w:separator/>
      </w:r>
    </w:p>
  </w:endnote>
  <w:endnote w:type="continuationSeparator" w:id="0">
    <w:p w14:paraId="4C2765EC" w14:textId="77777777" w:rsidR="002A4D64" w:rsidRDefault="002A4D64"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420D5" w14:textId="77777777" w:rsidR="002A4D64" w:rsidRDefault="002A4D64" w:rsidP="000F1689">
      <w:pPr>
        <w:spacing w:after="0" w:line="240" w:lineRule="auto"/>
      </w:pPr>
      <w:r>
        <w:separator/>
      </w:r>
    </w:p>
  </w:footnote>
  <w:footnote w:type="continuationSeparator" w:id="0">
    <w:p w14:paraId="7E0090EA" w14:textId="77777777" w:rsidR="002A4D64" w:rsidRDefault="002A4D64" w:rsidP="000F1689">
      <w:pPr>
        <w:spacing w:after="0" w:line="240" w:lineRule="auto"/>
      </w:pPr>
      <w:r>
        <w:continuationSeparator/>
      </w:r>
    </w:p>
  </w:footnote>
  <w:footnote w:id="1">
    <w:p w14:paraId="023518AA" w14:textId="77777777" w:rsidR="0033347D" w:rsidRPr="007C12F7" w:rsidRDefault="0033347D" w:rsidP="009B612A">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constituye el Sistema General de Regalías, se modifican los artículos 360 y 361 de la Constitución Política y se dictan otras disposiciones sobre el régimen de regalías y compensaciones.</w:t>
      </w:r>
    </w:p>
  </w:footnote>
  <w:footnote w:id="2">
    <w:p w14:paraId="49FFD20D" w14:textId="77777777" w:rsidR="0033347D" w:rsidRPr="007C12F7" w:rsidRDefault="0033347D" w:rsidP="009B612A">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regula la organización y el funcionamiento del Sistema General de Regalías.</w:t>
      </w:r>
    </w:p>
  </w:footnote>
  <w:footnote w:id="3">
    <w:p w14:paraId="762A2193" w14:textId="77777777" w:rsidR="0033347D" w:rsidRPr="007C12F7" w:rsidRDefault="0033347D" w:rsidP="009B612A">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El concepto “Licencia Social para Operar” surgió en mayo de 1997 durante una conferencia acerca de Minería y la Comunidad en Quito, Ecuador, auspiciada por el Banco Mundial, y se basa en el grado en que una organización y sus actividades cumplen con las expectativas de las comunidades locales, la sociedad en su conjunto y los diversos grupos que la componen.  Es decir, </w:t>
      </w:r>
      <w:r w:rsidRPr="007C12F7">
        <w:rPr>
          <w:rFonts w:ascii="Arial Narrow" w:hAnsi="Arial Narrow"/>
          <w:color w:val="2D2E2E"/>
          <w:sz w:val="18"/>
          <w:szCs w:val="18"/>
          <w:shd w:val="clear" w:color="auto" w:fill="FFFFFF"/>
        </w:rPr>
        <w:t>la Licencia Social se presenta cuando un proyecto cuenta con la aprobación continua dentro de la comunidad local y otros grupos de interés, aprobación continua o amplia aceptación social, y con más frecuencia como aceptación continua.</w:t>
      </w:r>
    </w:p>
  </w:footnote>
  <w:footnote w:id="4">
    <w:p w14:paraId="495707FA" w14:textId="77777777" w:rsidR="0033347D" w:rsidRPr="007C12F7" w:rsidRDefault="0033347D" w:rsidP="009B612A">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Conforme con los artículos 221 y 223 de la Ley 5 de 1992 (</w:t>
      </w:r>
      <w:r w:rsidRPr="007C12F7">
        <w:rPr>
          <w:rFonts w:ascii="Arial Narrow" w:hAnsi="Arial Narrow"/>
          <w:i/>
          <w:sz w:val="18"/>
          <w:szCs w:val="18"/>
        </w:rPr>
        <w:t>Por la cual se expide el Reglamento del Congreso; el Senado y la Cámara de Representantes</w:t>
      </w:r>
      <w:r w:rsidRPr="007C12F7">
        <w:rPr>
          <w:rFonts w:ascii="Arial Narrow" w:hAnsi="Arial Narrow"/>
          <w:sz w:val="18"/>
          <w:szCs w:val="18"/>
        </w:rPr>
        <w:t>), “las normas expedidas por el Congreso que tengan por objeto modificar, reformar, adicionar o derogar los textos constitucionales, se denominan Actos Legislativos, y deberán cumplir el trámite señalado en la Constitución y en este Reglamento” y su iniciativa puede corresponder, entre otros, al Gobierno nacional.</w:t>
      </w:r>
    </w:p>
  </w:footnote>
  <w:footnote w:id="5">
    <w:p w14:paraId="2AD9DA2A" w14:textId="77777777" w:rsidR="0033347D" w:rsidRPr="009B612A" w:rsidRDefault="0033347D" w:rsidP="009B612A">
      <w:pPr>
        <w:pStyle w:val="Sinespaciado"/>
        <w:contextualSpacing/>
        <w:rPr>
          <w:rFonts w:ascii="Arial Narrow" w:hAnsi="Arial Narrow"/>
          <w:sz w:val="18"/>
          <w:szCs w:val="18"/>
        </w:rPr>
      </w:pPr>
      <w:r w:rsidRPr="00DA6634">
        <w:rPr>
          <w:rStyle w:val="Refdenotaalpie"/>
          <w:rFonts w:ascii="Arial Narrow" w:hAnsi="Arial Narrow"/>
          <w:sz w:val="18"/>
          <w:szCs w:val="18"/>
        </w:rPr>
        <w:footnoteRef/>
      </w:r>
      <w:r w:rsidRPr="009B612A">
        <w:rPr>
          <w:rFonts w:ascii="Arial Narrow" w:hAnsi="Arial Narrow"/>
          <w:sz w:val="18"/>
          <w:szCs w:val="18"/>
        </w:rPr>
        <w:t xml:space="preserve"> Por la cual se dictan algunas disposiciones sobre minas e hidrocarburos.</w:t>
      </w:r>
    </w:p>
  </w:footnote>
  <w:footnote w:id="6">
    <w:p w14:paraId="029336A8" w14:textId="77777777" w:rsidR="0033347D" w:rsidRPr="007C12F7" w:rsidRDefault="0033347D" w:rsidP="009B612A">
      <w:pPr>
        <w:pStyle w:val="Sinespaciado"/>
        <w:contextualSpacing/>
      </w:pPr>
      <w:r w:rsidRPr="00DA6634">
        <w:rPr>
          <w:rStyle w:val="Refdenotaalpie"/>
          <w:rFonts w:ascii="Arial Narrow" w:hAnsi="Arial Narrow"/>
          <w:sz w:val="18"/>
          <w:szCs w:val="18"/>
        </w:rPr>
        <w:footnoteRef/>
      </w:r>
      <w:r w:rsidRPr="009B612A">
        <w:rPr>
          <w:rFonts w:ascii="Arial Narrow" w:hAnsi="Arial Narrow"/>
          <w:sz w:val="18"/>
          <w:szCs w:val="18"/>
        </w:rPr>
        <w:t xml:space="preserve"> Código de Minas.</w:t>
      </w:r>
    </w:p>
  </w:footnote>
  <w:footnote w:id="7">
    <w:p w14:paraId="64A483C0" w14:textId="77777777" w:rsidR="0033347D" w:rsidRPr="007C12F7" w:rsidRDefault="0033347D" w:rsidP="004922B8">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crean el Fondo Nacional de Regalías, la Comisión Nacional de Regalías, se regula el derecho del Estado a percibir regalías por la explotación de recursos naturales no renovables, se establecen las reglas para su liquidación y distribución y se dictan otras disposiciones.</w:t>
      </w:r>
    </w:p>
  </w:footnote>
  <w:footnote w:id="8">
    <w:p w14:paraId="165F49DA" w14:textId="77777777" w:rsidR="0033347D" w:rsidRPr="007C12F7" w:rsidRDefault="0033347D" w:rsidP="004922B8">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modifica la Ley 141 de 1994, se establecen criterios de distribución y se dictan otras disposiciones.</w:t>
      </w:r>
    </w:p>
  </w:footnote>
  <w:footnote w:id="9">
    <w:p w14:paraId="60A0E64B" w14:textId="77777777" w:rsidR="0033347D" w:rsidRPr="007C12F7" w:rsidRDefault="0033347D" w:rsidP="004922B8">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escinde la Empresa Colombiana de Petróleos, Ecopetrol, se modifica su estructura orgánica y se crean la Agencia Nacional de Hidrocarburos y la sociedad Promotora de Energía de Colombia S. A.</w:t>
      </w:r>
    </w:p>
  </w:footnote>
  <w:footnote w:id="10">
    <w:p w14:paraId="17AFAAA2" w14:textId="77777777" w:rsidR="0033347D" w:rsidRPr="007C12F7" w:rsidRDefault="0033347D" w:rsidP="00F83133">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constituye el Sistema General de Regalías, se modifican los artículos 360 y 361 de la Constitución Política y se dictan otras disposiciones sobre el régimen de regalías y compensaciones.</w:t>
      </w:r>
    </w:p>
  </w:footnote>
  <w:footnote w:id="11">
    <w:p w14:paraId="4931C518" w14:textId="77777777" w:rsidR="0033347D" w:rsidRPr="007C12F7" w:rsidRDefault="0033347D" w:rsidP="00F83133">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regula la organización y el funcionamiento del Sistema General de Regalías.</w:t>
      </w:r>
    </w:p>
  </w:footnote>
  <w:footnote w:id="12">
    <w:p w14:paraId="1563050F" w14:textId="77777777" w:rsidR="0033347D" w:rsidRPr="007C12F7" w:rsidRDefault="0033347D" w:rsidP="00F83133">
      <w:pPr>
        <w:pStyle w:val="Textonotapie"/>
        <w:contextualSpacing/>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Modificado por el Acto Legislativo 04 de 2017</w:t>
      </w:r>
    </w:p>
  </w:footnote>
  <w:footnote w:id="13">
    <w:p w14:paraId="12C5D40A" w14:textId="77777777" w:rsidR="0033347D" w:rsidRPr="007C12F7" w:rsidRDefault="0033347D" w:rsidP="00F83133">
      <w:pPr>
        <w:pStyle w:val="Textonotapie"/>
        <w:contextualSpacing/>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adiciona el artículo 361 de la Constitución Política</w:t>
      </w:r>
    </w:p>
  </w:footnote>
  <w:footnote w:id="14">
    <w:p w14:paraId="4A6430F7" w14:textId="77777777" w:rsidR="0033347D" w:rsidRPr="009B612A" w:rsidRDefault="0033347D" w:rsidP="009B612A">
      <w:pPr>
        <w:pStyle w:val="Sinespaciado"/>
        <w:rPr>
          <w:rFonts w:ascii="Arial Narrow" w:hAnsi="Arial Narrow"/>
          <w:sz w:val="18"/>
          <w:szCs w:val="18"/>
        </w:rPr>
      </w:pPr>
      <w:r w:rsidRPr="00DA6634">
        <w:rPr>
          <w:rStyle w:val="Refdenotaalpie"/>
          <w:rFonts w:ascii="Arial Narrow" w:hAnsi="Arial Narrow"/>
          <w:sz w:val="18"/>
          <w:szCs w:val="18"/>
        </w:rPr>
        <w:footnoteRef/>
      </w:r>
      <w:r w:rsidRPr="009B612A">
        <w:rPr>
          <w:rFonts w:ascii="Arial Narrow" w:hAnsi="Arial Narrow"/>
          <w:sz w:val="18"/>
          <w:szCs w:val="18"/>
        </w:rPr>
        <w:t xml:space="preserve"> El coeficiente de Gini es una medida de la desigualdad ideada por el estadístico italiano Corrado Gini, utilizado para medir la desigualdad en los ingresos, dentro de un país o para medir cualquier forma de distribución desigual. El coeficiente de</w:t>
      </w:r>
    </w:p>
    <w:p w14:paraId="00B74974" w14:textId="77777777" w:rsidR="0033347D" w:rsidRPr="009B612A" w:rsidRDefault="0033347D" w:rsidP="009B612A">
      <w:pPr>
        <w:pStyle w:val="Sinespaciado"/>
        <w:rPr>
          <w:rFonts w:ascii="Arial Narrow" w:hAnsi="Arial Narrow"/>
          <w:sz w:val="18"/>
          <w:szCs w:val="18"/>
        </w:rPr>
      </w:pPr>
      <w:r w:rsidRPr="009B612A">
        <w:rPr>
          <w:rFonts w:ascii="Arial Narrow" w:hAnsi="Arial Narrow"/>
          <w:sz w:val="18"/>
          <w:szCs w:val="18"/>
        </w:rPr>
        <w:t xml:space="preserve"> Gini es un número entre 0 y 1, en donde 0 se corresponde con la perfecta igualdad (todos tienen los mismos ingresos) y donde el valor 1 se corresponde con la perfecta desigualdad (una persona tiene todos los ingresos y los demás ninguno).</w:t>
      </w:r>
    </w:p>
  </w:footnote>
  <w:footnote w:id="15">
    <w:p w14:paraId="128992D4" w14:textId="77777777" w:rsidR="0033347D" w:rsidRPr="007C12F7" w:rsidRDefault="0033347D" w:rsidP="009B612A">
      <w:pPr>
        <w:pStyle w:val="Sinespaciado"/>
      </w:pPr>
      <w:r w:rsidRPr="00DA6634">
        <w:rPr>
          <w:rStyle w:val="Refdenotaalpie"/>
          <w:rFonts w:ascii="Arial Narrow" w:hAnsi="Arial Narrow"/>
          <w:sz w:val="18"/>
          <w:szCs w:val="18"/>
        </w:rPr>
        <w:footnoteRef/>
      </w:r>
      <w:r w:rsidRPr="009B612A">
        <w:rPr>
          <w:rFonts w:ascii="Arial Narrow" w:hAnsi="Arial Narrow"/>
          <w:sz w:val="18"/>
          <w:szCs w:val="18"/>
        </w:rPr>
        <w:t xml:space="preserve"> Departamento Nacional de Planeación. </w:t>
      </w:r>
      <w:r w:rsidRPr="009B612A">
        <w:rPr>
          <w:rFonts w:ascii="Arial Narrow" w:hAnsi="Arial Narrow"/>
          <w:i/>
          <w:sz w:val="18"/>
          <w:szCs w:val="18"/>
        </w:rPr>
        <w:t>Bases del Plan Nacional de Desarrollo 2018 – 2022, Pacto Por Colombia, Pacto por la Equidad</w:t>
      </w:r>
      <w:r w:rsidRPr="009B612A">
        <w:rPr>
          <w:rFonts w:ascii="Arial Narrow" w:hAnsi="Arial Narrow"/>
          <w:sz w:val="18"/>
          <w:szCs w:val="18"/>
        </w:rPr>
        <w:t>.  Bogotá D.C., 2019.  Págs. 506 – 508.</w:t>
      </w:r>
    </w:p>
  </w:footnote>
  <w:footnote w:id="16">
    <w:p w14:paraId="42D27E86" w14:textId="77777777" w:rsidR="0033347D" w:rsidRPr="009B612A" w:rsidRDefault="0033347D" w:rsidP="009B612A">
      <w:pPr>
        <w:pStyle w:val="Sinespaciado"/>
        <w:rPr>
          <w:rFonts w:ascii="Arial Narrow" w:hAnsi="Arial Narrow"/>
          <w:i/>
          <w:sz w:val="18"/>
          <w:szCs w:val="18"/>
        </w:rPr>
      </w:pPr>
      <w:r w:rsidRPr="008850F3">
        <w:rPr>
          <w:rStyle w:val="Refdenotaalpie"/>
          <w:rFonts w:ascii="Arial Narrow" w:hAnsi="Arial Narrow"/>
          <w:sz w:val="18"/>
          <w:szCs w:val="18"/>
        </w:rPr>
        <w:footnoteRef/>
      </w:r>
      <w:r w:rsidRPr="009B612A">
        <w:rPr>
          <w:rFonts w:ascii="Arial Narrow" w:hAnsi="Arial Narrow"/>
          <w:sz w:val="18"/>
          <w:szCs w:val="18"/>
        </w:rPr>
        <w:t xml:space="preserve"> Departamento Nacional de Planeación. </w:t>
      </w:r>
      <w:r w:rsidRPr="009B612A">
        <w:rPr>
          <w:rFonts w:ascii="Arial Narrow" w:hAnsi="Arial Narrow"/>
          <w:i/>
          <w:sz w:val="18"/>
          <w:szCs w:val="18"/>
        </w:rPr>
        <w:t>Bases del Plan Nacional de Desarrollo 2018 – 2022, Pacto Por Colombia, Pacto por la Equidad.  Bogotá D.C., 2019.  Págs. 506 – 508.</w:t>
      </w:r>
    </w:p>
  </w:footnote>
  <w:footnote w:id="17">
    <w:p w14:paraId="369B57C9" w14:textId="77777777" w:rsidR="0033347D" w:rsidRPr="007C12F7" w:rsidRDefault="0033347D"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adiciona el artículo 361 de la Constitución Política.</w:t>
      </w:r>
    </w:p>
  </w:footnote>
  <w:footnote w:id="18">
    <w:p w14:paraId="00838B79" w14:textId="77777777" w:rsidR="0033347D" w:rsidRPr="009B612A" w:rsidRDefault="0033347D" w:rsidP="009B612A">
      <w:pPr>
        <w:pStyle w:val="Sinespaciado"/>
        <w:rPr>
          <w:rFonts w:ascii="Arial Narrow" w:hAnsi="Arial Narrow"/>
          <w:b/>
          <w:sz w:val="18"/>
          <w:szCs w:val="18"/>
          <w:shd w:val="clear" w:color="auto" w:fill="FFFFFF"/>
        </w:rPr>
      </w:pPr>
      <w:r w:rsidRPr="001D717B">
        <w:rPr>
          <w:rStyle w:val="Refdenotaalpie"/>
          <w:rFonts w:ascii="Arial Narrow" w:hAnsi="Arial Narrow"/>
          <w:sz w:val="18"/>
          <w:szCs w:val="18"/>
        </w:rPr>
        <w:footnoteRef/>
      </w:r>
      <w:r w:rsidRPr="009B612A">
        <w:rPr>
          <w:rFonts w:ascii="Arial Narrow" w:hAnsi="Arial Narrow"/>
          <w:sz w:val="18"/>
          <w:szCs w:val="18"/>
        </w:rPr>
        <w:t xml:space="preserve"> S</w:t>
      </w:r>
      <w:r w:rsidRPr="009B612A">
        <w:rPr>
          <w:rFonts w:ascii="Arial Narrow" w:hAnsi="Arial Narrow"/>
          <w:sz w:val="18"/>
          <w:szCs w:val="18"/>
          <w:shd w:val="clear" w:color="auto" w:fill="FFFFFF"/>
        </w:rPr>
        <w:t xml:space="preserve">entencia C – 579 de 2001, M. P. </w:t>
      </w:r>
      <w:r w:rsidRPr="001D717B">
        <w:rPr>
          <w:rStyle w:val="Textoennegrita"/>
          <w:rFonts w:ascii="Arial Narrow" w:hAnsi="Arial Narrow"/>
          <w:sz w:val="18"/>
          <w:szCs w:val="18"/>
          <w:shd w:val="clear" w:color="auto" w:fill="FFFFFF"/>
        </w:rPr>
        <w:t>Eduardo Montealegre Lynett.</w:t>
      </w:r>
    </w:p>
  </w:footnote>
  <w:footnote w:id="19">
    <w:p w14:paraId="518A3F14" w14:textId="77777777" w:rsidR="0033347D" w:rsidRPr="007C12F7" w:rsidRDefault="0033347D" w:rsidP="009B612A">
      <w:pPr>
        <w:pStyle w:val="Sinespaciado"/>
      </w:pPr>
      <w:r w:rsidRPr="001D717B">
        <w:rPr>
          <w:rStyle w:val="Refdenotaalpie"/>
          <w:rFonts w:ascii="Arial Narrow" w:hAnsi="Arial Narrow"/>
          <w:sz w:val="18"/>
          <w:szCs w:val="18"/>
        </w:rPr>
        <w:footnoteRef/>
      </w:r>
      <w:r w:rsidRPr="009B612A">
        <w:rPr>
          <w:rFonts w:ascii="Arial Narrow" w:hAnsi="Arial Narrow"/>
          <w:sz w:val="18"/>
          <w:szCs w:val="18"/>
        </w:rPr>
        <w:t xml:space="preserve"> Corte Constitucional, </w:t>
      </w:r>
      <w:r w:rsidRPr="009B612A">
        <w:rPr>
          <w:rFonts w:ascii="Arial Narrow" w:hAnsi="Arial Narrow"/>
          <w:sz w:val="18"/>
          <w:szCs w:val="18"/>
          <w:shd w:val="clear" w:color="auto" w:fill="FFFFFF"/>
          <w:lang w:val="es-US"/>
        </w:rPr>
        <w:t xml:space="preserve">Sentencia C </w:t>
      </w:r>
      <w:r w:rsidRPr="009B612A">
        <w:rPr>
          <w:rFonts w:ascii="Arial Narrow" w:hAnsi="Arial Narrow"/>
          <w:sz w:val="18"/>
          <w:szCs w:val="18"/>
          <w:shd w:val="clear" w:color="auto" w:fill="FFFFFF"/>
        </w:rPr>
        <w:t xml:space="preserve">– </w:t>
      </w:r>
      <w:r w:rsidRPr="009B612A">
        <w:rPr>
          <w:rFonts w:ascii="Arial Narrow" w:hAnsi="Arial Narrow"/>
          <w:sz w:val="18"/>
          <w:szCs w:val="18"/>
          <w:shd w:val="clear" w:color="auto" w:fill="FFFFFF"/>
          <w:lang w:val="es-US"/>
        </w:rPr>
        <w:t>432 de 2000, M. P. Alfredo Beltrán Sierra.</w:t>
      </w:r>
    </w:p>
  </w:footnote>
  <w:footnote w:id="20">
    <w:p w14:paraId="3FA2BCDB" w14:textId="77777777" w:rsidR="0033347D" w:rsidRPr="007C12F7" w:rsidRDefault="0033347D" w:rsidP="009B612A">
      <w:pPr>
        <w:spacing w:line="240" w:lineRule="auto"/>
        <w:contextualSpacing/>
        <w:jc w:val="both"/>
        <w:rPr>
          <w:rFonts w:ascii="Arial Narrow" w:hAnsi="Arial Narrow" w:cs="Times New Roman"/>
          <w:sz w:val="18"/>
          <w:szCs w:val="18"/>
        </w:rPr>
      </w:pPr>
      <w:r w:rsidRPr="007C12F7">
        <w:rPr>
          <w:rStyle w:val="Refdenotaalpie"/>
          <w:rFonts w:ascii="Arial Narrow" w:hAnsi="Arial Narrow" w:cs="Times New Roman"/>
          <w:sz w:val="18"/>
          <w:szCs w:val="18"/>
        </w:rPr>
        <w:footnoteRef/>
      </w:r>
      <w:r w:rsidRPr="007C12F7">
        <w:rPr>
          <w:rFonts w:ascii="Arial Narrow" w:hAnsi="Arial Narrow" w:cs="Times New Roman"/>
          <w:sz w:val="18"/>
          <w:szCs w:val="18"/>
        </w:rPr>
        <w:t xml:space="preserve"> Corte Constitucional, </w:t>
      </w:r>
      <w:r w:rsidRPr="007C12F7">
        <w:rPr>
          <w:rFonts w:ascii="Arial Narrow" w:hAnsi="Arial Narrow" w:cs="Times New Roman"/>
          <w:sz w:val="18"/>
          <w:szCs w:val="18"/>
          <w:shd w:val="clear" w:color="auto" w:fill="FFFFFF"/>
          <w:lang w:val="es-US"/>
        </w:rPr>
        <w:t xml:space="preserve">Sentencia C </w:t>
      </w:r>
      <w:r w:rsidRPr="007C12F7">
        <w:rPr>
          <w:rFonts w:ascii="Arial Narrow" w:hAnsi="Arial Narrow" w:cs="Times New Roman"/>
          <w:sz w:val="18"/>
          <w:szCs w:val="18"/>
          <w:shd w:val="clear" w:color="auto" w:fill="FFFFFF"/>
        </w:rPr>
        <w:t xml:space="preserve">– </w:t>
      </w:r>
      <w:r w:rsidRPr="007C12F7">
        <w:rPr>
          <w:rFonts w:ascii="Arial Narrow" w:hAnsi="Arial Narrow" w:cs="Times New Roman"/>
          <w:sz w:val="18"/>
          <w:szCs w:val="18"/>
          <w:shd w:val="clear" w:color="auto" w:fill="FFFFFF"/>
          <w:lang w:val="es-US"/>
        </w:rPr>
        <w:t>337 de 1993, M. P. Vladimiro Naranjo Mesa.</w:t>
      </w:r>
    </w:p>
  </w:footnote>
  <w:footnote w:id="21">
    <w:p w14:paraId="6133F3A6" w14:textId="77777777" w:rsidR="0033347D" w:rsidRPr="007C12F7" w:rsidRDefault="0033347D" w:rsidP="009B612A">
      <w:pPr>
        <w:spacing w:line="240" w:lineRule="auto"/>
        <w:contextualSpacing/>
        <w:jc w:val="both"/>
        <w:rPr>
          <w:rFonts w:ascii="Arial Narrow" w:hAnsi="Arial Narrow" w:cs="Times New Roman"/>
          <w:sz w:val="18"/>
          <w:szCs w:val="18"/>
        </w:rPr>
      </w:pPr>
      <w:r w:rsidRPr="007C12F7">
        <w:rPr>
          <w:rStyle w:val="Refdenotaalpie"/>
          <w:rFonts w:ascii="Arial Narrow" w:hAnsi="Arial Narrow" w:cs="Times New Roman"/>
          <w:sz w:val="18"/>
          <w:szCs w:val="18"/>
        </w:rPr>
        <w:footnoteRef/>
      </w:r>
      <w:r w:rsidRPr="007C12F7">
        <w:rPr>
          <w:rFonts w:ascii="Arial Narrow" w:hAnsi="Arial Narrow" w:cs="Times New Roman"/>
          <w:sz w:val="18"/>
          <w:szCs w:val="18"/>
          <w:shd w:val="clear" w:color="auto" w:fill="FFFFFF"/>
          <w:lang w:val="es-US"/>
        </w:rPr>
        <w:t xml:space="preserve"> Corte Constitucional, </w:t>
      </w:r>
      <w:r w:rsidRPr="007C12F7">
        <w:rPr>
          <w:rFonts w:ascii="Arial Narrow" w:hAnsi="Arial Narrow" w:cs="Times New Roman"/>
          <w:sz w:val="18"/>
          <w:szCs w:val="18"/>
        </w:rPr>
        <w:t xml:space="preserve">Sentencia C-423 de 1995, M. P. Fabio Morón Díaz.  Un ejemplo de este tipo de leyes, lo conforma la </w:t>
      </w:r>
      <w:r w:rsidRPr="007C12F7">
        <w:rPr>
          <w:rFonts w:ascii="Arial Narrow" w:hAnsi="Arial Narrow" w:cs="Times New Roman"/>
          <w:sz w:val="18"/>
          <w:szCs w:val="18"/>
          <w:lang w:val="es-US"/>
        </w:rPr>
        <w:t xml:space="preserve">ley orgánica del presupuesto la que, de acuerdo con la Corte Constitucional, </w:t>
      </w:r>
      <w:r w:rsidRPr="007C12F7">
        <w:rPr>
          <w:rFonts w:ascii="Arial Narrow" w:hAnsi="Arial Narrow" w:cs="Times New Roman"/>
          <w:i/>
          <w:sz w:val="18"/>
          <w:szCs w:val="18"/>
          <w:lang w:val="es-US"/>
        </w:rPr>
        <w:t>se encuentra dotada de la característica especial de</w:t>
      </w:r>
      <w:r w:rsidRPr="007C12F7">
        <w:rPr>
          <w:rStyle w:val="apple-converted-space"/>
          <w:rFonts w:ascii="Arial Narrow" w:hAnsi="Arial Narrow" w:cs="Times New Roman"/>
          <w:i/>
          <w:lang w:val="es-US"/>
        </w:rPr>
        <w:t xml:space="preserve"> </w:t>
      </w:r>
      <w:r w:rsidRPr="007C12F7">
        <w:rPr>
          <w:rFonts w:ascii="Arial Narrow" w:hAnsi="Arial Narrow" w:cs="Times New Roman"/>
          <w:i/>
          <w:sz w:val="18"/>
          <w:szCs w:val="18"/>
          <w:lang w:val="es-US"/>
        </w:rPr>
        <w:t>poder condicionar la expedición de otras leyes sobre la materia a sus prescripciones, de modo tal que una vulneración o desconocimiento de los procedimientos y principios que en ella se consagran al momento de la expedición de las leyes presupuestales ordinarias, puede acarrear la inconstitucionalidad de éstas, debido al rango cuasi constitucional al que sus disposiciones han sido elevadas por voluntad expresa del Constituyente</w:t>
      </w:r>
      <w:r w:rsidRPr="007C12F7">
        <w:rPr>
          <w:rFonts w:ascii="Arial Narrow" w:hAnsi="Arial Narrow" w:cs="Times New Roman"/>
          <w:sz w:val="18"/>
          <w:szCs w:val="18"/>
          <w:lang w:val="es-US"/>
        </w:rPr>
        <w:t xml:space="preserve"> (sentencia </w:t>
      </w:r>
      <w:r w:rsidRPr="007C12F7">
        <w:rPr>
          <w:rFonts w:ascii="Arial Narrow" w:hAnsi="Arial Narrow" w:cs="Times New Roman"/>
          <w:sz w:val="18"/>
          <w:szCs w:val="18"/>
        </w:rPr>
        <w:t>C-446 de 1996, M. P. Hernando Herrera Vergara).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8F801" w14:textId="77777777" w:rsidR="0033347D" w:rsidRDefault="0033347D" w:rsidP="000F1689">
    <w:pPr>
      <w:pStyle w:val="Encabezado"/>
      <w:jc w:val="center"/>
    </w:pPr>
    <w:r>
      <w:rPr>
        <w:noProof/>
        <w:lang w:eastAsia="es-CO"/>
      </w:rPr>
      <w:drawing>
        <wp:inline distT="0" distB="0" distL="0" distR="0" wp14:anchorId="343F00E5" wp14:editId="70121ED1">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14:paraId="2DEF120F" w14:textId="623C6053" w:rsidR="0033347D" w:rsidRPr="00C35154" w:rsidRDefault="0033347D"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E812E9">
      <w:rPr>
        <w:b/>
        <w:bCs/>
        <w:noProof/>
        <w:color w:val="FFFFFF" w:themeColor="background1"/>
      </w:rPr>
      <w:t>28</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E812E9">
      <w:rPr>
        <w:b/>
        <w:bCs/>
        <w:noProof/>
        <w:color w:val="FFFFFF" w:themeColor="background1"/>
      </w:rPr>
      <w:t>29</w:t>
    </w:r>
    <w:r w:rsidRPr="00C35154">
      <w:rPr>
        <w:b/>
        <w:bCs/>
        <w:color w:val="FFFFFF" w:themeColor="background1"/>
        <w:sz w:val="24"/>
        <w:szCs w:val="24"/>
      </w:rPr>
      <w:fldChar w:fldCharType="end"/>
    </w:r>
  </w:p>
  <w:p w14:paraId="47949F2B" w14:textId="77777777" w:rsidR="0033347D" w:rsidRDefault="003334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704"/>
    <w:multiLevelType w:val="hybridMultilevel"/>
    <w:tmpl w:val="A8A699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6783B"/>
    <w:multiLevelType w:val="hybridMultilevel"/>
    <w:tmpl w:val="37EA9354"/>
    <w:lvl w:ilvl="0" w:tplc="240A000D">
      <w:start w:val="1"/>
      <w:numFmt w:val="bullet"/>
      <w:lvlText w:val=""/>
      <w:lvlJc w:val="left"/>
      <w:pPr>
        <w:ind w:left="840" w:hanging="360"/>
      </w:pPr>
      <w:rPr>
        <w:rFonts w:ascii="Wingdings" w:hAnsi="Wingdings"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E3F84"/>
    <w:multiLevelType w:val="hybridMultilevel"/>
    <w:tmpl w:val="9272B7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82763F"/>
    <w:multiLevelType w:val="hybridMultilevel"/>
    <w:tmpl w:val="3A3A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546F13"/>
    <w:multiLevelType w:val="multilevel"/>
    <w:tmpl w:val="1A2A3B0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467161F"/>
    <w:multiLevelType w:val="hybridMultilevel"/>
    <w:tmpl w:val="D6D4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C6260"/>
    <w:multiLevelType w:val="hybridMultilevel"/>
    <w:tmpl w:val="03C4E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790591"/>
    <w:multiLevelType w:val="hybridMultilevel"/>
    <w:tmpl w:val="4CD88AC2"/>
    <w:lvl w:ilvl="0" w:tplc="4352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B65EA"/>
    <w:multiLevelType w:val="hybridMultilevel"/>
    <w:tmpl w:val="96F6FDE2"/>
    <w:lvl w:ilvl="0" w:tplc="4352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856ED"/>
    <w:multiLevelType w:val="hybridMultilevel"/>
    <w:tmpl w:val="21C4D22A"/>
    <w:lvl w:ilvl="0" w:tplc="13C01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176C15"/>
    <w:multiLevelType w:val="hybridMultilevel"/>
    <w:tmpl w:val="B5CCF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4"/>
  </w:num>
  <w:num w:numId="5">
    <w:abstractNumId w:val="11"/>
  </w:num>
  <w:num w:numId="6">
    <w:abstractNumId w:val="5"/>
  </w:num>
  <w:num w:numId="7">
    <w:abstractNumId w:val="14"/>
  </w:num>
  <w:num w:numId="8">
    <w:abstractNumId w:val="10"/>
  </w:num>
  <w:num w:numId="9">
    <w:abstractNumId w:val="12"/>
  </w:num>
  <w:num w:numId="10">
    <w:abstractNumId w:val="8"/>
  </w:num>
  <w:num w:numId="11">
    <w:abstractNumId w:val="6"/>
  </w:num>
  <w:num w:numId="12">
    <w:abstractNumId w:val="0"/>
  </w:num>
  <w:num w:numId="13">
    <w:abstractNumId w:val="1"/>
  </w:num>
  <w:num w:numId="14">
    <w:abstractNumId w:val="9"/>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56CD"/>
    <w:rsid w:val="00006796"/>
    <w:rsid w:val="00006C42"/>
    <w:rsid w:val="0001086A"/>
    <w:rsid w:val="00010881"/>
    <w:rsid w:val="000108D8"/>
    <w:rsid w:val="00010DA3"/>
    <w:rsid w:val="00011213"/>
    <w:rsid w:val="000119BD"/>
    <w:rsid w:val="00011CCA"/>
    <w:rsid w:val="00011FC3"/>
    <w:rsid w:val="000139CF"/>
    <w:rsid w:val="00014479"/>
    <w:rsid w:val="00015B44"/>
    <w:rsid w:val="00015CD9"/>
    <w:rsid w:val="00016227"/>
    <w:rsid w:val="000169CA"/>
    <w:rsid w:val="000169D6"/>
    <w:rsid w:val="00020C47"/>
    <w:rsid w:val="00020D24"/>
    <w:rsid w:val="00022513"/>
    <w:rsid w:val="00022E73"/>
    <w:rsid w:val="00023B4B"/>
    <w:rsid w:val="00024730"/>
    <w:rsid w:val="00025AE0"/>
    <w:rsid w:val="00025B87"/>
    <w:rsid w:val="00033685"/>
    <w:rsid w:val="0003432C"/>
    <w:rsid w:val="00034A83"/>
    <w:rsid w:val="00034C6A"/>
    <w:rsid w:val="00034E74"/>
    <w:rsid w:val="00035AF1"/>
    <w:rsid w:val="00036910"/>
    <w:rsid w:val="000405CA"/>
    <w:rsid w:val="00040BB9"/>
    <w:rsid w:val="00041AB8"/>
    <w:rsid w:val="00043AB3"/>
    <w:rsid w:val="0004440C"/>
    <w:rsid w:val="00044837"/>
    <w:rsid w:val="00044D05"/>
    <w:rsid w:val="00044FD2"/>
    <w:rsid w:val="00050192"/>
    <w:rsid w:val="00050F7A"/>
    <w:rsid w:val="00051C2A"/>
    <w:rsid w:val="00052B22"/>
    <w:rsid w:val="00053321"/>
    <w:rsid w:val="00053773"/>
    <w:rsid w:val="00054A1F"/>
    <w:rsid w:val="00056702"/>
    <w:rsid w:val="00056854"/>
    <w:rsid w:val="0005707C"/>
    <w:rsid w:val="0005739B"/>
    <w:rsid w:val="00057809"/>
    <w:rsid w:val="00057869"/>
    <w:rsid w:val="00061BE0"/>
    <w:rsid w:val="00061F92"/>
    <w:rsid w:val="00062455"/>
    <w:rsid w:val="00064D40"/>
    <w:rsid w:val="00065833"/>
    <w:rsid w:val="00065AB4"/>
    <w:rsid w:val="000664DD"/>
    <w:rsid w:val="0006684A"/>
    <w:rsid w:val="0006695C"/>
    <w:rsid w:val="000679D8"/>
    <w:rsid w:val="000702FA"/>
    <w:rsid w:val="00070E17"/>
    <w:rsid w:val="000723AB"/>
    <w:rsid w:val="000730B6"/>
    <w:rsid w:val="000745E9"/>
    <w:rsid w:val="000763A5"/>
    <w:rsid w:val="000763C9"/>
    <w:rsid w:val="00080386"/>
    <w:rsid w:val="00082A60"/>
    <w:rsid w:val="00082C8F"/>
    <w:rsid w:val="000833AE"/>
    <w:rsid w:val="000836C8"/>
    <w:rsid w:val="00084C4B"/>
    <w:rsid w:val="000857B7"/>
    <w:rsid w:val="0008581B"/>
    <w:rsid w:val="00085AFB"/>
    <w:rsid w:val="00086F89"/>
    <w:rsid w:val="00087045"/>
    <w:rsid w:val="00090D57"/>
    <w:rsid w:val="00091A9B"/>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A7779"/>
    <w:rsid w:val="000B18BF"/>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34CC"/>
    <w:rsid w:val="000E46C3"/>
    <w:rsid w:val="000E4FD7"/>
    <w:rsid w:val="000E5284"/>
    <w:rsid w:val="000E6357"/>
    <w:rsid w:val="000E7692"/>
    <w:rsid w:val="000E796B"/>
    <w:rsid w:val="000F05ED"/>
    <w:rsid w:val="000F1689"/>
    <w:rsid w:val="000F1727"/>
    <w:rsid w:val="000F3297"/>
    <w:rsid w:val="000F3463"/>
    <w:rsid w:val="000F352B"/>
    <w:rsid w:val="000F3D0F"/>
    <w:rsid w:val="000F4838"/>
    <w:rsid w:val="000F5F55"/>
    <w:rsid w:val="000F6433"/>
    <w:rsid w:val="00101CF4"/>
    <w:rsid w:val="00102149"/>
    <w:rsid w:val="0010234C"/>
    <w:rsid w:val="0010279B"/>
    <w:rsid w:val="001037EA"/>
    <w:rsid w:val="00103A77"/>
    <w:rsid w:val="0010498E"/>
    <w:rsid w:val="001051D2"/>
    <w:rsid w:val="001053BE"/>
    <w:rsid w:val="001064A9"/>
    <w:rsid w:val="00110016"/>
    <w:rsid w:val="00110260"/>
    <w:rsid w:val="001119E2"/>
    <w:rsid w:val="00111C97"/>
    <w:rsid w:val="00112485"/>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24A5"/>
    <w:rsid w:val="00143183"/>
    <w:rsid w:val="00143F30"/>
    <w:rsid w:val="0014494E"/>
    <w:rsid w:val="00144D4D"/>
    <w:rsid w:val="0014549D"/>
    <w:rsid w:val="001465A9"/>
    <w:rsid w:val="0014673B"/>
    <w:rsid w:val="00150120"/>
    <w:rsid w:val="00150E62"/>
    <w:rsid w:val="0015247C"/>
    <w:rsid w:val="0015284B"/>
    <w:rsid w:val="001533BC"/>
    <w:rsid w:val="00153F2C"/>
    <w:rsid w:val="00155699"/>
    <w:rsid w:val="00155E36"/>
    <w:rsid w:val="00155F83"/>
    <w:rsid w:val="00160E8D"/>
    <w:rsid w:val="001617EF"/>
    <w:rsid w:val="001626DF"/>
    <w:rsid w:val="00162A24"/>
    <w:rsid w:val="00163DBE"/>
    <w:rsid w:val="00165C8E"/>
    <w:rsid w:val="001661D6"/>
    <w:rsid w:val="00166B1E"/>
    <w:rsid w:val="00167034"/>
    <w:rsid w:val="00167E5D"/>
    <w:rsid w:val="0017049B"/>
    <w:rsid w:val="00170869"/>
    <w:rsid w:val="00171C97"/>
    <w:rsid w:val="00172159"/>
    <w:rsid w:val="001730ED"/>
    <w:rsid w:val="00173968"/>
    <w:rsid w:val="00173AD3"/>
    <w:rsid w:val="001743D9"/>
    <w:rsid w:val="00174D2A"/>
    <w:rsid w:val="00176EFF"/>
    <w:rsid w:val="00177A5E"/>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36A6"/>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17B"/>
    <w:rsid w:val="001D7729"/>
    <w:rsid w:val="001D788B"/>
    <w:rsid w:val="001E0DD3"/>
    <w:rsid w:val="001E1F2D"/>
    <w:rsid w:val="001E2517"/>
    <w:rsid w:val="001E32CD"/>
    <w:rsid w:val="001E5405"/>
    <w:rsid w:val="001E5A5C"/>
    <w:rsid w:val="001E6A49"/>
    <w:rsid w:val="001E6BDB"/>
    <w:rsid w:val="001F1598"/>
    <w:rsid w:val="001F29BA"/>
    <w:rsid w:val="001F2F81"/>
    <w:rsid w:val="001F372B"/>
    <w:rsid w:val="001F38F6"/>
    <w:rsid w:val="001F3906"/>
    <w:rsid w:val="001F3B21"/>
    <w:rsid w:val="001F546C"/>
    <w:rsid w:val="001F5625"/>
    <w:rsid w:val="001F6728"/>
    <w:rsid w:val="001F70D6"/>
    <w:rsid w:val="001F72D6"/>
    <w:rsid w:val="001F7A90"/>
    <w:rsid w:val="002006A2"/>
    <w:rsid w:val="002011FF"/>
    <w:rsid w:val="00201266"/>
    <w:rsid w:val="00201463"/>
    <w:rsid w:val="00202173"/>
    <w:rsid w:val="002026CE"/>
    <w:rsid w:val="00202969"/>
    <w:rsid w:val="00203E63"/>
    <w:rsid w:val="0020407E"/>
    <w:rsid w:val="00204B82"/>
    <w:rsid w:val="00204D46"/>
    <w:rsid w:val="002053D6"/>
    <w:rsid w:val="00207994"/>
    <w:rsid w:val="00210876"/>
    <w:rsid w:val="00211532"/>
    <w:rsid w:val="00211FA8"/>
    <w:rsid w:val="002133F1"/>
    <w:rsid w:val="00215FF4"/>
    <w:rsid w:val="0021643A"/>
    <w:rsid w:val="00216BAF"/>
    <w:rsid w:val="00217558"/>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41EF7"/>
    <w:rsid w:val="0024376D"/>
    <w:rsid w:val="00243E7F"/>
    <w:rsid w:val="00244756"/>
    <w:rsid w:val="00244A1D"/>
    <w:rsid w:val="00244CAD"/>
    <w:rsid w:val="00244F8E"/>
    <w:rsid w:val="0024547F"/>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489"/>
    <w:rsid w:val="00270BE1"/>
    <w:rsid w:val="00272677"/>
    <w:rsid w:val="002728E2"/>
    <w:rsid w:val="00274F72"/>
    <w:rsid w:val="0027508F"/>
    <w:rsid w:val="0027530E"/>
    <w:rsid w:val="00275520"/>
    <w:rsid w:val="00275EFF"/>
    <w:rsid w:val="00276308"/>
    <w:rsid w:val="002776F8"/>
    <w:rsid w:val="00282181"/>
    <w:rsid w:val="0028232B"/>
    <w:rsid w:val="00282FBF"/>
    <w:rsid w:val="00283678"/>
    <w:rsid w:val="0028751E"/>
    <w:rsid w:val="00287FC1"/>
    <w:rsid w:val="00287FF3"/>
    <w:rsid w:val="0029096C"/>
    <w:rsid w:val="00292D3D"/>
    <w:rsid w:val="00292EFA"/>
    <w:rsid w:val="002932C1"/>
    <w:rsid w:val="00293EE0"/>
    <w:rsid w:val="00294D98"/>
    <w:rsid w:val="002957F0"/>
    <w:rsid w:val="0029615E"/>
    <w:rsid w:val="002962F2"/>
    <w:rsid w:val="00297CCA"/>
    <w:rsid w:val="002A066B"/>
    <w:rsid w:val="002A0C9F"/>
    <w:rsid w:val="002A4C4A"/>
    <w:rsid w:val="002A4D64"/>
    <w:rsid w:val="002A4FD4"/>
    <w:rsid w:val="002A500C"/>
    <w:rsid w:val="002A53C5"/>
    <w:rsid w:val="002A6D2F"/>
    <w:rsid w:val="002A744D"/>
    <w:rsid w:val="002A7D8B"/>
    <w:rsid w:val="002B0813"/>
    <w:rsid w:val="002B1489"/>
    <w:rsid w:val="002B1505"/>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120"/>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1B31"/>
    <w:rsid w:val="002F2398"/>
    <w:rsid w:val="002F2655"/>
    <w:rsid w:val="002F2890"/>
    <w:rsid w:val="002F2A9D"/>
    <w:rsid w:val="002F3597"/>
    <w:rsid w:val="002F3EF4"/>
    <w:rsid w:val="002F40AF"/>
    <w:rsid w:val="002F4A8A"/>
    <w:rsid w:val="002F4F6E"/>
    <w:rsid w:val="002F5481"/>
    <w:rsid w:val="002F6A3A"/>
    <w:rsid w:val="002F70CD"/>
    <w:rsid w:val="002F7688"/>
    <w:rsid w:val="003011AC"/>
    <w:rsid w:val="00302004"/>
    <w:rsid w:val="003027EF"/>
    <w:rsid w:val="00302F1C"/>
    <w:rsid w:val="0030319F"/>
    <w:rsid w:val="003042C6"/>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1077"/>
    <w:rsid w:val="00332F58"/>
    <w:rsid w:val="0033336A"/>
    <w:rsid w:val="0033347D"/>
    <w:rsid w:val="0033351E"/>
    <w:rsid w:val="00333F51"/>
    <w:rsid w:val="00334EAB"/>
    <w:rsid w:val="003356F6"/>
    <w:rsid w:val="003359F6"/>
    <w:rsid w:val="003372F8"/>
    <w:rsid w:val="003401B4"/>
    <w:rsid w:val="0034270C"/>
    <w:rsid w:val="003431E1"/>
    <w:rsid w:val="0034382D"/>
    <w:rsid w:val="00345BA4"/>
    <w:rsid w:val="003476BF"/>
    <w:rsid w:val="00347F31"/>
    <w:rsid w:val="00350032"/>
    <w:rsid w:val="00350449"/>
    <w:rsid w:val="00350630"/>
    <w:rsid w:val="00351CBC"/>
    <w:rsid w:val="0035243A"/>
    <w:rsid w:val="0035262F"/>
    <w:rsid w:val="00353229"/>
    <w:rsid w:val="00353BA4"/>
    <w:rsid w:val="003546B5"/>
    <w:rsid w:val="00354E33"/>
    <w:rsid w:val="00355C02"/>
    <w:rsid w:val="00356681"/>
    <w:rsid w:val="00356F66"/>
    <w:rsid w:val="00360C85"/>
    <w:rsid w:val="00361AD4"/>
    <w:rsid w:val="0036514E"/>
    <w:rsid w:val="003655C8"/>
    <w:rsid w:val="00366CAD"/>
    <w:rsid w:val="00370134"/>
    <w:rsid w:val="003707CF"/>
    <w:rsid w:val="00371628"/>
    <w:rsid w:val="003719ED"/>
    <w:rsid w:val="00372480"/>
    <w:rsid w:val="003731AE"/>
    <w:rsid w:val="00374F3B"/>
    <w:rsid w:val="003767D4"/>
    <w:rsid w:val="00376E74"/>
    <w:rsid w:val="00380301"/>
    <w:rsid w:val="00380592"/>
    <w:rsid w:val="00380E5F"/>
    <w:rsid w:val="00380F72"/>
    <w:rsid w:val="0038215D"/>
    <w:rsid w:val="00384083"/>
    <w:rsid w:val="0038533B"/>
    <w:rsid w:val="00385E8D"/>
    <w:rsid w:val="00385FB9"/>
    <w:rsid w:val="00386431"/>
    <w:rsid w:val="0038760C"/>
    <w:rsid w:val="00390F65"/>
    <w:rsid w:val="00391CAE"/>
    <w:rsid w:val="003932B1"/>
    <w:rsid w:val="00395C88"/>
    <w:rsid w:val="00397E5C"/>
    <w:rsid w:val="003A016C"/>
    <w:rsid w:val="003A0849"/>
    <w:rsid w:val="003A1EC7"/>
    <w:rsid w:val="003A383A"/>
    <w:rsid w:val="003A3AD1"/>
    <w:rsid w:val="003A404D"/>
    <w:rsid w:val="003A511D"/>
    <w:rsid w:val="003A5160"/>
    <w:rsid w:val="003A6B31"/>
    <w:rsid w:val="003B0289"/>
    <w:rsid w:val="003B0AE8"/>
    <w:rsid w:val="003B1A63"/>
    <w:rsid w:val="003B1E07"/>
    <w:rsid w:val="003B1F1D"/>
    <w:rsid w:val="003B3087"/>
    <w:rsid w:val="003B75FC"/>
    <w:rsid w:val="003C0712"/>
    <w:rsid w:val="003C2E8C"/>
    <w:rsid w:val="003C2FA3"/>
    <w:rsid w:val="003C318B"/>
    <w:rsid w:val="003C48CF"/>
    <w:rsid w:val="003C5371"/>
    <w:rsid w:val="003C7071"/>
    <w:rsid w:val="003C7237"/>
    <w:rsid w:val="003C724F"/>
    <w:rsid w:val="003C7ADB"/>
    <w:rsid w:val="003D00C7"/>
    <w:rsid w:val="003D015F"/>
    <w:rsid w:val="003D1B8E"/>
    <w:rsid w:val="003D23CF"/>
    <w:rsid w:val="003D52A6"/>
    <w:rsid w:val="003D5C7E"/>
    <w:rsid w:val="003D7194"/>
    <w:rsid w:val="003D79F0"/>
    <w:rsid w:val="003E0FE2"/>
    <w:rsid w:val="003E1494"/>
    <w:rsid w:val="003E267E"/>
    <w:rsid w:val="003E2CDC"/>
    <w:rsid w:val="003E38FE"/>
    <w:rsid w:val="003E4185"/>
    <w:rsid w:val="003E4531"/>
    <w:rsid w:val="003E45F4"/>
    <w:rsid w:val="003E5125"/>
    <w:rsid w:val="003E67E9"/>
    <w:rsid w:val="003E7089"/>
    <w:rsid w:val="003E740C"/>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155AC"/>
    <w:rsid w:val="004222B8"/>
    <w:rsid w:val="004228E1"/>
    <w:rsid w:val="0042337A"/>
    <w:rsid w:val="00423477"/>
    <w:rsid w:val="00423830"/>
    <w:rsid w:val="00423842"/>
    <w:rsid w:val="004238B3"/>
    <w:rsid w:val="004256EA"/>
    <w:rsid w:val="00426801"/>
    <w:rsid w:val="00426CF8"/>
    <w:rsid w:val="00427249"/>
    <w:rsid w:val="00427A9B"/>
    <w:rsid w:val="0043070A"/>
    <w:rsid w:val="004309DD"/>
    <w:rsid w:val="00431906"/>
    <w:rsid w:val="00432541"/>
    <w:rsid w:val="0043350F"/>
    <w:rsid w:val="00433BDA"/>
    <w:rsid w:val="00435A9A"/>
    <w:rsid w:val="00435EB0"/>
    <w:rsid w:val="0043681A"/>
    <w:rsid w:val="00440F24"/>
    <w:rsid w:val="00441B31"/>
    <w:rsid w:val="00441F66"/>
    <w:rsid w:val="00442854"/>
    <w:rsid w:val="00443368"/>
    <w:rsid w:val="004434D2"/>
    <w:rsid w:val="00443672"/>
    <w:rsid w:val="00444689"/>
    <w:rsid w:val="0044581F"/>
    <w:rsid w:val="00445F29"/>
    <w:rsid w:val="00446665"/>
    <w:rsid w:val="00447B64"/>
    <w:rsid w:val="00447D17"/>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2B8"/>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550"/>
    <w:rsid w:val="004A386A"/>
    <w:rsid w:val="004A4B81"/>
    <w:rsid w:val="004A4B85"/>
    <w:rsid w:val="004A4BFD"/>
    <w:rsid w:val="004A5080"/>
    <w:rsid w:val="004A5B15"/>
    <w:rsid w:val="004A7408"/>
    <w:rsid w:val="004A7559"/>
    <w:rsid w:val="004A79F8"/>
    <w:rsid w:val="004A7DE8"/>
    <w:rsid w:val="004B02A0"/>
    <w:rsid w:val="004B0A5C"/>
    <w:rsid w:val="004B0FB0"/>
    <w:rsid w:val="004B1629"/>
    <w:rsid w:val="004B1AF5"/>
    <w:rsid w:val="004B28B1"/>
    <w:rsid w:val="004B46A2"/>
    <w:rsid w:val="004B557F"/>
    <w:rsid w:val="004B6A1D"/>
    <w:rsid w:val="004B6A7E"/>
    <w:rsid w:val="004B7D22"/>
    <w:rsid w:val="004C04BC"/>
    <w:rsid w:val="004C0E6F"/>
    <w:rsid w:val="004C0F00"/>
    <w:rsid w:val="004C0F0C"/>
    <w:rsid w:val="004C1657"/>
    <w:rsid w:val="004C2024"/>
    <w:rsid w:val="004C36E3"/>
    <w:rsid w:val="004C3E78"/>
    <w:rsid w:val="004C4E03"/>
    <w:rsid w:val="004C5769"/>
    <w:rsid w:val="004C7581"/>
    <w:rsid w:val="004D01A0"/>
    <w:rsid w:val="004D1C51"/>
    <w:rsid w:val="004D21EE"/>
    <w:rsid w:val="004D252C"/>
    <w:rsid w:val="004D26D8"/>
    <w:rsid w:val="004D2C5B"/>
    <w:rsid w:val="004D2FF4"/>
    <w:rsid w:val="004D3A5B"/>
    <w:rsid w:val="004D3B47"/>
    <w:rsid w:val="004D44DA"/>
    <w:rsid w:val="004D5723"/>
    <w:rsid w:val="004D68D0"/>
    <w:rsid w:val="004D7DC3"/>
    <w:rsid w:val="004E0263"/>
    <w:rsid w:val="004E04BC"/>
    <w:rsid w:val="004E2107"/>
    <w:rsid w:val="004E2559"/>
    <w:rsid w:val="004E293C"/>
    <w:rsid w:val="004E2E6B"/>
    <w:rsid w:val="004E4756"/>
    <w:rsid w:val="004E53AE"/>
    <w:rsid w:val="004E5802"/>
    <w:rsid w:val="004E5A44"/>
    <w:rsid w:val="004F039A"/>
    <w:rsid w:val="004F16DF"/>
    <w:rsid w:val="004F1863"/>
    <w:rsid w:val="004F37E0"/>
    <w:rsid w:val="004F3FDD"/>
    <w:rsid w:val="004F422C"/>
    <w:rsid w:val="004F48A2"/>
    <w:rsid w:val="004F4CA3"/>
    <w:rsid w:val="004F5126"/>
    <w:rsid w:val="004F58E9"/>
    <w:rsid w:val="004F5F29"/>
    <w:rsid w:val="004F6DB6"/>
    <w:rsid w:val="004F6EE1"/>
    <w:rsid w:val="004F7349"/>
    <w:rsid w:val="00500A37"/>
    <w:rsid w:val="005011D2"/>
    <w:rsid w:val="005014B8"/>
    <w:rsid w:val="0050255F"/>
    <w:rsid w:val="00502B72"/>
    <w:rsid w:val="00502FA1"/>
    <w:rsid w:val="00503F5F"/>
    <w:rsid w:val="0050504E"/>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371A7"/>
    <w:rsid w:val="00540775"/>
    <w:rsid w:val="00543962"/>
    <w:rsid w:val="005449FA"/>
    <w:rsid w:val="00544AEE"/>
    <w:rsid w:val="00545584"/>
    <w:rsid w:val="00545980"/>
    <w:rsid w:val="005473F3"/>
    <w:rsid w:val="0054777F"/>
    <w:rsid w:val="0055127C"/>
    <w:rsid w:val="00551903"/>
    <w:rsid w:val="00552C83"/>
    <w:rsid w:val="00552F74"/>
    <w:rsid w:val="00552FE4"/>
    <w:rsid w:val="005544F2"/>
    <w:rsid w:val="005560C7"/>
    <w:rsid w:val="0055716A"/>
    <w:rsid w:val="005571E0"/>
    <w:rsid w:val="00560465"/>
    <w:rsid w:val="00561A79"/>
    <w:rsid w:val="00562D55"/>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3DF7"/>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237"/>
    <w:rsid w:val="005B0A24"/>
    <w:rsid w:val="005B2079"/>
    <w:rsid w:val="005B2885"/>
    <w:rsid w:val="005B4BA4"/>
    <w:rsid w:val="005B59FE"/>
    <w:rsid w:val="005B61FE"/>
    <w:rsid w:val="005C11F4"/>
    <w:rsid w:val="005C5AE8"/>
    <w:rsid w:val="005C657C"/>
    <w:rsid w:val="005C7E9E"/>
    <w:rsid w:val="005D0C92"/>
    <w:rsid w:val="005D0F7C"/>
    <w:rsid w:val="005D161C"/>
    <w:rsid w:val="005D1F19"/>
    <w:rsid w:val="005D4190"/>
    <w:rsid w:val="005D614E"/>
    <w:rsid w:val="005D6706"/>
    <w:rsid w:val="005D6DA4"/>
    <w:rsid w:val="005D753E"/>
    <w:rsid w:val="005E1FFD"/>
    <w:rsid w:val="005E2446"/>
    <w:rsid w:val="005E2C69"/>
    <w:rsid w:val="005E51CB"/>
    <w:rsid w:val="005E5FEA"/>
    <w:rsid w:val="005E61A3"/>
    <w:rsid w:val="005E6FED"/>
    <w:rsid w:val="005E796E"/>
    <w:rsid w:val="005F0846"/>
    <w:rsid w:val="005F595F"/>
    <w:rsid w:val="005F7024"/>
    <w:rsid w:val="005F783D"/>
    <w:rsid w:val="00600D4A"/>
    <w:rsid w:val="00601222"/>
    <w:rsid w:val="0060133A"/>
    <w:rsid w:val="00603945"/>
    <w:rsid w:val="006045DC"/>
    <w:rsid w:val="00606A43"/>
    <w:rsid w:val="00607700"/>
    <w:rsid w:val="006105AD"/>
    <w:rsid w:val="00611815"/>
    <w:rsid w:val="006127B0"/>
    <w:rsid w:val="00612DD4"/>
    <w:rsid w:val="006131C1"/>
    <w:rsid w:val="00614F5F"/>
    <w:rsid w:val="00617B82"/>
    <w:rsid w:val="00621291"/>
    <w:rsid w:val="006214F2"/>
    <w:rsid w:val="0062271D"/>
    <w:rsid w:val="00622752"/>
    <w:rsid w:val="00622BC6"/>
    <w:rsid w:val="00623693"/>
    <w:rsid w:val="006257C1"/>
    <w:rsid w:val="00625FA4"/>
    <w:rsid w:val="00626670"/>
    <w:rsid w:val="00627F02"/>
    <w:rsid w:val="006305DD"/>
    <w:rsid w:val="006308FA"/>
    <w:rsid w:val="00631879"/>
    <w:rsid w:val="00631D4B"/>
    <w:rsid w:val="00632906"/>
    <w:rsid w:val="006329E7"/>
    <w:rsid w:val="00634167"/>
    <w:rsid w:val="00634775"/>
    <w:rsid w:val="00634A5D"/>
    <w:rsid w:val="0063511F"/>
    <w:rsid w:val="00635137"/>
    <w:rsid w:val="006355E2"/>
    <w:rsid w:val="00635D3D"/>
    <w:rsid w:val="00636E16"/>
    <w:rsid w:val="0064101B"/>
    <w:rsid w:val="00643C2E"/>
    <w:rsid w:val="00644AD1"/>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5484"/>
    <w:rsid w:val="00675F78"/>
    <w:rsid w:val="00676C66"/>
    <w:rsid w:val="00677978"/>
    <w:rsid w:val="0068116E"/>
    <w:rsid w:val="00682821"/>
    <w:rsid w:val="00683472"/>
    <w:rsid w:val="00686965"/>
    <w:rsid w:val="006908BA"/>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88E"/>
    <w:rsid w:val="006C3E61"/>
    <w:rsid w:val="006C4315"/>
    <w:rsid w:val="006C67F5"/>
    <w:rsid w:val="006C6866"/>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5DFD"/>
    <w:rsid w:val="006E64FE"/>
    <w:rsid w:val="006E6905"/>
    <w:rsid w:val="006E726A"/>
    <w:rsid w:val="006E7D92"/>
    <w:rsid w:val="006F053D"/>
    <w:rsid w:val="006F13C2"/>
    <w:rsid w:val="006F1456"/>
    <w:rsid w:val="006F16A5"/>
    <w:rsid w:val="006F28BA"/>
    <w:rsid w:val="006F2951"/>
    <w:rsid w:val="006F3B6D"/>
    <w:rsid w:val="006F464B"/>
    <w:rsid w:val="006F69AD"/>
    <w:rsid w:val="006F77DF"/>
    <w:rsid w:val="007013AD"/>
    <w:rsid w:val="00703A8F"/>
    <w:rsid w:val="00703AB7"/>
    <w:rsid w:val="00704088"/>
    <w:rsid w:val="0070500A"/>
    <w:rsid w:val="00705119"/>
    <w:rsid w:val="00705A37"/>
    <w:rsid w:val="00705E80"/>
    <w:rsid w:val="00706F6F"/>
    <w:rsid w:val="007073D9"/>
    <w:rsid w:val="007074E0"/>
    <w:rsid w:val="00713F93"/>
    <w:rsid w:val="007146DA"/>
    <w:rsid w:val="00716213"/>
    <w:rsid w:val="00716494"/>
    <w:rsid w:val="007166B7"/>
    <w:rsid w:val="00717BF5"/>
    <w:rsid w:val="00721CA4"/>
    <w:rsid w:val="00722E65"/>
    <w:rsid w:val="00723FF5"/>
    <w:rsid w:val="00725DB9"/>
    <w:rsid w:val="0072609A"/>
    <w:rsid w:val="00731401"/>
    <w:rsid w:val="00731D9B"/>
    <w:rsid w:val="00732747"/>
    <w:rsid w:val="0073369F"/>
    <w:rsid w:val="00733A34"/>
    <w:rsid w:val="007356F6"/>
    <w:rsid w:val="00737644"/>
    <w:rsid w:val="00737DD0"/>
    <w:rsid w:val="00740ACC"/>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64C1"/>
    <w:rsid w:val="00757180"/>
    <w:rsid w:val="00757E0C"/>
    <w:rsid w:val="00760EC0"/>
    <w:rsid w:val="0076176B"/>
    <w:rsid w:val="00763E99"/>
    <w:rsid w:val="007663D4"/>
    <w:rsid w:val="0076691C"/>
    <w:rsid w:val="007672F6"/>
    <w:rsid w:val="00770199"/>
    <w:rsid w:val="007702EB"/>
    <w:rsid w:val="0077187B"/>
    <w:rsid w:val="007724EF"/>
    <w:rsid w:val="007727B5"/>
    <w:rsid w:val="007744AF"/>
    <w:rsid w:val="0077490F"/>
    <w:rsid w:val="007755D5"/>
    <w:rsid w:val="007836A1"/>
    <w:rsid w:val="00786FF7"/>
    <w:rsid w:val="00790C5B"/>
    <w:rsid w:val="00791D7B"/>
    <w:rsid w:val="0079262B"/>
    <w:rsid w:val="00794CDC"/>
    <w:rsid w:val="00794D58"/>
    <w:rsid w:val="0079517A"/>
    <w:rsid w:val="0079564C"/>
    <w:rsid w:val="0079572C"/>
    <w:rsid w:val="00795C7E"/>
    <w:rsid w:val="00796E1C"/>
    <w:rsid w:val="007A546C"/>
    <w:rsid w:val="007B24E3"/>
    <w:rsid w:val="007B33DF"/>
    <w:rsid w:val="007B6782"/>
    <w:rsid w:val="007B775B"/>
    <w:rsid w:val="007C0394"/>
    <w:rsid w:val="007C0830"/>
    <w:rsid w:val="007C26FC"/>
    <w:rsid w:val="007C2732"/>
    <w:rsid w:val="007C2DDC"/>
    <w:rsid w:val="007C3A41"/>
    <w:rsid w:val="007C3A82"/>
    <w:rsid w:val="007C3E70"/>
    <w:rsid w:val="007C4032"/>
    <w:rsid w:val="007C4E3A"/>
    <w:rsid w:val="007C63E9"/>
    <w:rsid w:val="007C6940"/>
    <w:rsid w:val="007D0F25"/>
    <w:rsid w:val="007D108F"/>
    <w:rsid w:val="007D2993"/>
    <w:rsid w:val="007D2D47"/>
    <w:rsid w:val="007D373F"/>
    <w:rsid w:val="007D3A0A"/>
    <w:rsid w:val="007D3C90"/>
    <w:rsid w:val="007D4164"/>
    <w:rsid w:val="007D4D8B"/>
    <w:rsid w:val="007D5773"/>
    <w:rsid w:val="007D66C1"/>
    <w:rsid w:val="007D6C0A"/>
    <w:rsid w:val="007D6CCA"/>
    <w:rsid w:val="007D783B"/>
    <w:rsid w:val="007D7CFB"/>
    <w:rsid w:val="007E0B97"/>
    <w:rsid w:val="007E2ECA"/>
    <w:rsid w:val="007E480D"/>
    <w:rsid w:val="007E5002"/>
    <w:rsid w:val="007E663E"/>
    <w:rsid w:val="007E69F8"/>
    <w:rsid w:val="007F00BC"/>
    <w:rsid w:val="007F1AD2"/>
    <w:rsid w:val="007F1B5C"/>
    <w:rsid w:val="007F2442"/>
    <w:rsid w:val="007F28F3"/>
    <w:rsid w:val="007F3DB9"/>
    <w:rsid w:val="007F504D"/>
    <w:rsid w:val="007F567A"/>
    <w:rsid w:val="007F65A2"/>
    <w:rsid w:val="007F7430"/>
    <w:rsid w:val="008000B6"/>
    <w:rsid w:val="00800BA6"/>
    <w:rsid w:val="00802325"/>
    <w:rsid w:val="00803330"/>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3CC8"/>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A15"/>
    <w:rsid w:val="00857BD7"/>
    <w:rsid w:val="0086072C"/>
    <w:rsid w:val="008615A7"/>
    <w:rsid w:val="0086287F"/>
    <w:rsid w:val="00862968"/>
    <w:rsid w:val="0086321C"/>
    <w:rsid w:val="0086365A"/>
    <w:rsid w:val="0086606F"/>
    <w:rsid w:val="008664B3"/>
    <w:rsid w:val="0086764D"/>
    <w:rsid w:val="00870323"/>
    <w:rsid w:val="008710C0"/>
    <w:rsid w:val="00871AF8"/>
    <w:rsid w:val="00872184"/>
    <w:rsid w:val="00872679"/>
    <w:rsid w:val="00872B03"/>
    <w:rsid w:val="00873362"/>
    <w:rsid w:val="0087645D"/>
    <w:rsid w:val="008765F7"/>
    <w:rsid w:val="0087673A"/>
    <w:rsid w:val="008772A2"/>
    <w:rsid w:val="00881045"/>
    <w:rsid w:val="00882F9D"/>
    <w:rsid w:val="00884783"/>
    <w:rsid w:val="008850F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85B"/>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6AF"/>
    <w:rsid w:val="008D0991"/>
    <w:rsid w:val="008D0D12"/>
    <w:rsid w:val="008D14E1"/>
    <w:rsid w:val="008D2C90"/>
    <w:rsid w:val="008D384F"/>
    <w:rsid w:val="008D4B9F"/>
    <w:rsid w:val="008D54A5"/>
    <w:rsid w:val="008D64AF"/>
    <w:rsid w:val="008D64D5"/>
    <w:rsid w:val="008D6FAD"/>
    <w:rsid w:val="008E09DC"/>
    <w:rsid w:val="008E0A22"/>
    <w:rsid w:val="008E112E"/>
    <w:rsid w:val="008E12EE"/>
    <w:rsid w:val="008E1344"/>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1ADD"/>
    <w:rsid w:val="0090344C"/>
    <w:rsid w:val="0090419E"/>
    <w:rsid w:val="00904810"/>
    <w:rsid w:val="009063D1"/>
    <w:rsid w:val="00907ABF"/>
    <w:rsid w:val="00907E9C"/>
    <w:rsid w:val="0091062A"/>
    <w:rsid w:val="009108C7"/>
    <w:rsid w:val="00910F7A"/>
    <w:rsid w:val="00912752"/>
    <w:rsid w:val="00912E2C"/>
    <w:rsid w:val="00913D9E"/>
    <w:rsid w:val="00914E76"/>
    <w:rsid w:val="009156D0"/>
    <w:rsid w:val="00916E90"/>
    <w:rsid w:val="00917FD0"/>
    <w:rsid w:val="0092080B"/>
    <w:rsid w:val="00920EB6"/>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62E6"/>
    <w:rsid w:val="00946C80"/>
    <w:rsid w:val="009471B2"/>
    <w:rsid w:val="00947205"/>
    <w:rsid w:val="009509CF"/>
    <w:rsid w:val="0095257D"/>
    <w:rsid w:val="00952853"/>
    <w:rsid w:val="00952F56"/>
    <w:rsid w:val="00954708"/>
    <w:rsid w:val="0095773B"/>
    <w:rsid w:val="009613E3"/>
    <w:rsid w:val="00961AAA"/>
    <w:rsid w:val="009623B6"/>
    <w:rsid w:val="009625FE"/>
    <w:rsid w:val="00962C2F"/>
    <w:rsid w:val="00962DA3"/>
    <w:rsid w:val="00964011"/>
    <w:rsid w:val="00964930"/>
    <w:rsid w:val="00965E52"/>
    <w:rsid w:val="0097015F"/>
    <w:rsid w:val="00972D6B"/>
    <w:rsid w:val="009730EC"/>
    <w:rsid w:val="009734DA"/>
    <w:rsid w:val="009738D5"/>
    <w:rsid w:val="00974C92"/>
    <w:rsid w:val="00974DE0"/>
    <w:rsid w:val="00975E2D"/>
    <w:rsid w:val="00981307"/>
    <w:rsid w:val="00982C65"/>
    <w:rsid w:val="0098324E"/>
    <w:rsid w:val="009832B4"/>
    <w:rsid w:val="009833C8"/>
    <w:rsid w:val="00984383"/>
    <w:rsid w:val="0098477C"/>
    <w:rsid w:val="009849BD"/>
    <w:rsid w:val="00984D9E"/>
    <w:rsid w:val="009852ED"/>
    <w:rsid w:val="0098596C"/>
    <w:rsid w:val="009870A5"/>
    <w:rsid w:val="009906FE"/>
    <w:rsid w:val="0099340C"/>
    <w:rsid w:val="00993923"/>
    <w:rsid w:val="00993C84"/>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612A"/>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C701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6F"/>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02"/>
    <w:rsid w:val="00A50355"/>
    <w:rsid w:val="00A52968"/>
    <w:rsid w:val="00A52DB3"/>
    <w:rsid w:val="00A53DD0"/>
    <w:rsid w:val="00A55041"/>
    <w:rsid w:val="00A55698"/>
    <w:rsid w:val="00A55ABA"/>
    <w:rsid w:val="00A56267"/>
    <w:rsid w:val="00A57A18"/>
    <w:rsid w:val="00A60F82"/>
    <w:rsid w:val="00A61688"/>
    <w:rsid w:val="00A618FE"/>
    <w:rsid w:val="00A65620"/>
    <w:rsid w:val="00A66335"/>
    <w:rsid w:val="00A66BB0"/>
    <w:rsid w:val="00A66E59"/>
    <w:rsid w:val="00A6724F"/>
    <w:rsid w:val="00A7007C"/>
    <w:rsid w:val="00A70C5B"/>
    <w:rsid w:val="00A7153A"/>
    <w:rsid w:val="00A7302A"/>
    <w:rsid w:val="00A73D84"/>
    <w:rsid w:val="00A73F85"/>
    <w:rsid w:val="00A74E9B"/>
    <w:rsid w:val="00A74EF5"/>
    <w:rsid w:val="00A7520F"/>
    <w:rsid w:val="00A759AA"/>
    <w:rsid w:val="00A75A05"/>
    <w:rsid w:val="00A77B21"/>
    <w:rsid w:val="00A77F1A"/>
    <w:rsid w:val="00A806FB"/>
    <w:rsid w:val="00A80784"/>
    <w:rsid w:val="00A80B0B"/>
    <w:rsid w:val="00A80CB3"/>
    <w:rsid w:val="00A8114E"/>
    <w:rsid w:val="00A81B59"/>
    <w:rsid w:val="00A8262A"/>
    <w:rsid w:val="00A84818"/>
    <w:rsid w:val="00A84859"/>
    <w:rsid w:val="00A84900"/>
    <w:rsid w:val="00A87E4F"/>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A49"/>
    <w:rsid w:val="00AB03EB"/>
    <w:rsid w:val="00AB03FC"/>
    <w:rsid w:val="00AB1255"/>
    <w:rsid w:val="00AB379A"/>
    <w:rsid w:val="00AB3D82"/>
    <w:rsid w:val="00AB452E"/>
    <w:rsid w:val="00AB4872"/>
    <w:rsid w:val="00AB4D2F"/>
    <w:rsid w:val="00AB5B08"/>
    <w:rsid w:val="00AB6972"/>
    <w:rsid w:val="00AC0221"/>
    <w:rsid w:val="00AC1E91"/>
    <w:rsid w:val="00AC38F4"/>
    <w:rsid w:val="00AC4429"/>
    <w:rsid w:val="00AC5465"/>
    <w:rsid w:val="00AC736C"/>
    <w:rsid w:val="00AC7FB3"/>
    <w:rsid w:val="00AD04BA"/>
    <w:rsid w:val="00AD11C0"/>
    <w:rsid w:val="00AD124E"/>
    <w:rsid w:val="00AD144B"/>
    <w:rsid w:val="00AD187E"/>
    <w:rsid w:val="00AD221A"/>
    <w:rsid w:val="00AD61D4"/>
    <w:rsid w:val="00AE0F93"/>
    <w:rsid w:val="00AE157E"/>
    <w:rsid w:val="00AE17C1"/>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4AAA"/>
    <w:rsid w:val="00AF50E8"/>
    <w:rsid w:val="00AF5615"/>
    <w:rsid w:val="00AF5805"/>
    <w:rsid w:val="00AF5F9F"/>
    <w:rsid w:val="00AF7B99"/>
    <w:rsid w:val="00AF7F99"/>
    <w:rsid w:val="00B0008B"/>
    <w:rsid w:val="00B00E6C"/>
    <w:rsid w:val="00B0136D"/>
    <w:rsid w:val="00B02AE8"/>
    <w:rsid w:val="00B02D76"/>
    <w:rsid w:val="00B03493"/>
    <w:rsid w:val="00B05DC2"/>
    <w:rsid w:val="00B06BB9"/>
    <w:rsid w:val="00B0704B"/>
    <w:rsid w:val="00B116A0"/>
    <w:rsid w:val="00B116F8"/>
    <w:rsid w:val="00B12A02"/>
    <w:rsid w:val="00B152ED"/>
    <w:rsid w:val="00B153E0"/>
    <w:rsid w:val="00B157DF"/>
    <w:rsid w:val="00B15FAE"/>
    <w:rsid w:val="00B17DD0"/>
    <w:rsid w:val="00B201E5"/>
    <w:rsid w:val="00B22FC8"/>
    <w:rsid w:val="00B25CFF"/>
    <w:rsid w:val="00B27A0D"/>
    <w:rsid w:val="00B30618"/>
    <w:rsid w:val="00B320D4"/>
    <w:rsid w:val="00B321DA"/>
    <w:rsid w:val="00B378E5"/>
    <w:rsid w:val="00B37DA2"/>
    <w:rsid w:val="00B400E1"/>
    <w:rsid w:val="00B40DA7"/>
    <w:rsid w:val="00B428D2"/>
    <w:rsid w:val="00B437E9"/>
    <w:rsid w:val="00B43859"/>
    <w:rsid w:val="00B43F13"/>
    <w:rsid w:val="00B45AB3"/>
    <w:rsid w:val="00B4678B"/>
    <w:rsid w:val="00B46FF2"/>
    <w:rsid w:val="00B50641"/>
    <w:rsid w:val="00B507A6"/>
    <w:rsid w:val="00B509F0"/>
    <w:rsid w:val="00B51604"/>
    <w:rsid w:val="00B516D4"/>
    <w:rsid w:val="00B52C18"/>
    <w:rsid w:val="00B54CCB"/>
    <w:rsid w:val="00B55178"/>
    <w:rsid w:val="00B557A1"/>
    <w:rsid w:val="00B574E8"/>
    <w:rsid w:val="00B576DA"/>
    <w:rsid w:val="00B57BD7"/>
    <w:rsid w:val="00B602A9"/>
    <w:rsid w:val="00B60EBA"/>
    <w:rsid w:val="00B61BDA"/>
    <w:rsid w:val="00B623C5"/>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BC7"/>
    <w:rsid w:val="00B80E3C"/>
    <w:rsid w:val="00B82367"/>
    <w:rsid w:val="00B840AA"/>
    <w:rsid w:val="00B845FB"/>
    <w:rsid w:val="00B849C4"/>
    <w:rsid w:val="00B84F9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3710"/>
    <w:rsid w:val="00BA48F1"/>
    <w:rsid w:val="00BA54B6"/>
    <w:rsid w:val="00BA640C"/>
    <w:rsid w:val="00BA66B6"/>
    <w:rsid w:val="00BA6E78"/>
    <w:rsid w:val="00BA6F35"/>
    <w:rsid w:val="00BA7112"/>
    <w:rsid w:val="00BA7D2D"/>
    <w:rsid w:val="00BB0DFC"/>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C7A16"/>
    <w:rsid w:val="00BD001B"/>
    <w:rsid w:val="00BD02D6"/>
    <w:rsid w:val="00BD0A09"/>
    <w:rsid w:val="00BD1024"/>
    <w:rsid w:val="00BD1EF2"/>
    <w:rsid w:val="00BD2B81"/>
    <w:rsid w:val="00BD2D11"/>
    <w:rsid w:val="00BD3108"/>
    <w:rsid w:val="00BD511B"/>
    <w:rsid w:val="00BD7062"/>
    <w:rsid w:val="00BD73B4"/>
    <w:rsid w:val="00BE0BC0"/>
    <w:rsid w:val="00BE0D1C"/>
    <w:rsid w:val="00BE1320"/>
    <w:rsid w:val="00BE22C7"/>
    <w:rsid w:val="00BE2ABC"/>
    <w:rsid w:val="00BE2D24"/>
    <w:rsid w:val="00BE3D74"/>
    <w:rsid w:val="00BE44F8"/>
    <w:rsid w:val="00BE4561"/>
    <w:rsid w:val="00BE4B67"/>
    <w:rsid w:val="00BE586D"/>
    <w:rsid w:val="00BE59B8"/>
    <w:rsid w:val="00BE5B4A"/>
    <w:rsid w:val="00BE7106"/>
    <w:rsid w:val="00BE73BD"/>
    <w:rsid w:val="00BF02E8"/>
    <w:rsid w:val="00BF03F6"/>
    <w:rsid w:val="00BF2319"/>
    <w:rsid w:val="00BF2BFB"/>
    <w:rsid w:val="00BF4D75"/>
    <w:rsid w:val="00BF5A7B"/>
    <w:rsid w:val="00BF698B"/>
    <w:rsid w:val="00C000BF"/>
    <w:rsid w:val="00C01400"/>
    <w:rsid w:val="00C02FC5"/>
    <w:rsid w:val="00C06003"/>
    <w:rsid w:val="00C07067"/>
    <w:rsid w:val="00C10ADC"/>
    <w:rsid w:val="00C110F3"/>
    <w:rsid w:val="00C120E9"/>
    <w:rsid w:val="00C122C1"/>
    <w:rsid w:val="00C135BF"/>
    <w:rsid w:val="00C136F5"/>
    <w:rsid w:val="00C14FF6"/>
    <w:rsid w:val="00C16A4A"/>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145C"/>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859A1"/>
    <w:rsid w:val="00C91C18"/>
    <w:rsid w:val="00C92D4C"/>
    <w:rsid w:val="00C9329F"/>
    <w:rsid w:val="00C9429E"/>
    <w:rsid w:val="00C94F80"/>
    <w:rsid w:val="00C9669E"/>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1178"/>
    <w:rsid w:val="00CC2177"/>
    <w:rsid w:val="00CC26ED"/>
    <w:rsid w:val="00CC2B89"/>
    <w:rsid w:val="00CC40A2"/>
    <w:rsid w:val="00CC554B"/>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05FF"/>
    <w:rsid w:val="00CE1C0A"/>
    <w:rsid w:val="00CE1E27"/>
    <w:rsid w:val="00CE21E1"/>
    <w:rsid w:val="00CE3211"/>
    <w:rsid w:val="00CE43C8"/>
    <w:rsid w:val="00CE5A66"/>
    <w:rsid w:val="00CE6EB3"/>
    <w:rsid w:val="00CE7026"/>
    <w:rsid w:val="00CE77DE"/>
    <w:rsid w:val="00CF005F"/>
    <w:rsid w:val="00CF05E3"/>
    <w:rsid w:val="00CF15AF"/>
    <w:rsid w:val="00CF2672"/>
    <w:rsid w:val="00CF2BCF"/>
    <w:rsid w:val="00CF3130"/>
    <w:rsid w:val="00CF3A66"/>
    <w:rsid w:val="00CF4CE5"/>
    <w:rsid w:val="00CF71FE"/>
    <w:rsid w:val="00CF7C93"/>
    <w:rsid w:val="00D0041D"/>
    <w:rsid w:val="00D00E71"/>
    <w:rsid w:val="00D0202B"/>
    <w:rsid w:val="00D0526A"/>
    <w:rsid w:val="00D05F9C"/>
    <w:rsid w:val="00D06064"/>
    <w:rsid w:val="00D069EA"/>
    <w:rsid w:val="00D06BFB"/>
    <w:rsid w:val="00D0785E"/>
    <w:rsid w:val="00D07C50"/>
    <w:rsid w:val="00D1087C"/>
    <w:rsid w:val="00D13771"/>
    <w:rsid w:val="00D14A63"/>
    <w:rsid w:val="00D164D1"/>
    <w:rsid w:val="00D166AE"/>
    <w:rsid w:val="00D17523"/>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37FD2"/>
    <w:rsid w:val="00D40EDA"/>
    <w:rsid w:val="00D4195A"/>
    <w:rsid w:val="00D425B1"/>
    <w:rsid w:val="00D42AAC"/>
    <w:rsid w:val="00D42F49"/>
    <w:rsid w:val="00D4410A"/>
    <w:rsid w:val="00D4547A"/>
    <w:rsid w:val="00D45834"/>
    <w:rsid w:val="00D46018"/>
    <w:rsid w:val="00D4624F"/>
    <w:rsid w:val="00D46C51"/>
    <w:rsid w:val="00D478C9"/>
    <w:rsid w:val="00D47D72"/>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104F"/>
    <w:rsid w:val="00D924A9"/>
    <w:rsid w:val="00D92548"/>
    <w:rsid w:val="00D92EBA"/>
    <w:rsid w:val="00D93775"/>
    <w:rsid w:val="00D93D3A"/>
    <w:rsid w:val="00D93F64"/>
    <w:rsid w:val="00D95E21"/>
    <w:rsid w:val="00D968FC"/>
    <w:rsid w:val="00D97433"/>
    <w:rsid w:val="00DA05A7"/>
    <w:rsid w:val="00DA0CD6"/>
    <w:rsid w:val="00DA0D3C"/>
    <w:rsid w:val="00DA1793"/>
    <w:rsid w:val="00DA1E50"/>
    <w:rsid w:val="00DA3202"/>
    <w:rsid w:val="00DA404C"/>
    <w:rsid w:val="00DA442D"/>
    <w:rsid w:val="00DA574E"/>
    <w:rsid w:val="00DA6634"/>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2977"/>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3829"/>
    <w:rsid w:val="00DF4575"/>
    <w:rsid w:val="00DF7807"/>
    <w:rsid w:val="00DF7D7E"/>
    <w:rsid w:val="00E002B9"/>
    <w:rsid w:val="00E01C94"/>
    <w:rsid w:val="00E035DF"/>
    <w:rsid w:val="00E04467"/>
    <w:rsid w:val="00E0683E"/>
    <w:rsid w:val="00E06D27"/>
    <w:rsid w:val="00E076AE"/>
    <w:rsid w:val="00E07F9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4F86"/>
    <w:rsid w:val="00E572FE"/>
    <w:rsid w:val="00E609F3"/>
    <w:rsid w:val="00E614DD"/>
    <w:rsid w:val="00E6174B"/>
    <w:rsid w:val="00E620C1"/>
    <w:rsid w:val="00E6292D"/>
    <w:rsid w:val="00E62A8F"/>
    <w:rsid w:val="00E6322C"/>
    <w:rsid w:val="00E63912"/>
    <w:rsid w:val="00E645BF"/>
    <w:rsid w:val="00E65493"/>
    <w:rsid w:val="00E65652"/>
    <w:rsid w:val="00E67540"/>
    <w:rsid w:val="00E7020C"/>
    <w:rsid w:val="00E7153F"/>
    <w:rsid w:val="00E716DE"/>
    <w:rsid w:val="00E71FC4"/>
    <w:rsid w:val="00E7273E"/>
    <w:rsid w:val="00E72D85"/>
    <w:rsid w:val="00E7311A"/>
    <w:rsid w:val="00E734A1"/>
    <w:rsid w:val="00E74124"/>
    <w:rsid w:val="00E7564E"/>
    <w:rsid w:val="00E76F70"/>
    <w:rsid w:val="00E7715F"/>
    <w:rsid w:val="00E804E8"/>
    <w:rsid w:val="00E812E9"/>
    <w:rsid w:val="00E8138A"/>
    <w:rsid w:val="00E85621"/>
    <w:rsid w:val="00E871AA"/>
    <w:rsid w:val="00E87443"/>
    <w:rsid w:val="00E90F61"/>
    <w:rsid w:val="00E914B4"/>
    <w:rsid w:val="00E93ABB"/>
    <w:rsid w:val="00E93B79"/>
    <w:rsid w:val="00E94918"/>
    <w:rsid w:val="00E94958"/>
    <w:rsid w:val="00E956D2"/>
    <w:rsid w:val="00E970EE"/>
    <w:rsid w:val="00E9741A"/>
    <w:rsid w:val="00E977B5"/>
    <w:rsid w:val="00E97C80"/>
    <w:rsid w:val="00EA0B00"/>
    <w:rsid w:val="00EA1EBF"/>
    <w:rsid w:val="00EA28BC"/>
    <w:rsid w:val="00EA2BF5"/>
    <w:rsid w:val="00EA351A"/>
    <w:rsid w:val="00EA3875"/>
    <w:rsid w:val="00EA3E7C"/>
    <w:rsid w:val="00EA41E3"/>
    <w:rsid w:val="00EA435B"/>
    <w:rsid w:val="00EA4372"/>
    <w:rsid w:val="00EA4FC6"/>
    <w:rsid w:val="00EA5EB8"/>
    <w:rsid w:val="00EA6EE2"/>
    <w:rsid w:val="00EB0FA3"/>
    <w:rsid w:val="00EB1B85"/>
    <w:rsid w:val="00EB3CBE"/>
    <w:rsid w:val="00EB3D39"/>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433"/>
    <w:rsid w:val="00ED5655"/>
    <w:rsid w:val="00ED6EC0"/>
    <w:rsid w:val="00EE05E7"/>
    <w:rsid w:val="00EE12A6"/>
    <w:rsid w:val="00EE14D3"/>
    <w:rsid w:val="00EE288F"/>
    <w:rsid w:val="00EF0276"/>
    <w:rsid w:val="00EF098E"/>
    <w:rsid w:val="00EF2B11"/>
    <w:rsid w:val="00EF2D41"/>
    <w:rsid w:val="00EF2E85"/>
    <w:rsid w:val="00EF3FAD"/>
    <w:rsid w:val="00EF4293"/>
    <w:rsid w:val="00EF6168"/>
    <w:rsid w:val="00EF79FE"/>
    <w:rsid w:val="00EF7B37"/>
    <w:rsid w:val="00F00601"/>
    <w:rsid w:val="00F00915"/>
    <w:rsid w:val="00F01FB1"/>
    <w:rsid w:val="00F04B25"/>
    <w:rsid w:val="00F06EFA"/>
    <w:rsid w:val="00F1036A"/>
    <w:rsid w:val="00F10B77"/>
    <w:rsid w:val="00F11E1B"/>
    <w:rsid w:val="00F12C70"/>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5A56"/>
    <w:rsid w:val="00F2699C"/>
    <w:rsid w:val="00F2700F"/>
    <w:rsid w:val="00F27606"/>
    <w:rsid w:val="00F276CB"/>
    <w:rsid w:val="00F27B13"/>
    <w:rsid w:val="00F37268"/>
    <w:rsid w:val="00F400B9"/>
    <w:rsid w:val="00F402B9"/>
    <w:rsid w:val="00F415F7"/>
    <w:rsid w:val="00F422C2"/>
    <w:rsid w:val="00F42539"/>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55A45"/>
    <w:rsid w:val="00F56303"/>
    <w:rsid w:val="00F60073"/>
    <w:rsid w:val="00F611A1"/>
    <w:rsid w:val="00F619F0"/>
    <w:rsid w:val="00F62868"/>
    <w:rsid w:val="00F643F0"/>
    <w:rsid w:val="00F645F8"/>
    <w:rsid w:val="00F66E7D"/>
    <w:rsid w:val="00F7001C"/>
    <w:rsid w:val="00F7084B"/>
    <w:rsid w:val="00F70C02"/>
    <w:rsid w:val="00F70C93"/>
    <w:rsid w:val="00F733B4"/>
    <w:rsid w:val="00F7490A"/>
    <w:rsid w:val="00F74F3F"/>
    <w:rsid w:val="00F7608A"/>
    <w:rsid w:val="00F7650B"/>
    <w:rsid w:val="00F76E23"/>
    <w:rsid w:val="00F76F7F"/>
    <w:rsid w:val="00F77D78"/>
    <w:rsid w:val="00F80258"/>
    <w:rsid w:val="00F8072A"/>
    <w:rsid w:val="00F81E68"/>
    <w:rsid w:val="00F82128"/>
    <w:rsid w:val="00F82189"/>
    <w:rsid w:val="00F83133"/>
    <w:rsid w:val="00F834C3"/>
    <w:rsid w:val="00F845D6"/>
    <w:rsid w:val="00F84D6B"/>
    <w:rsid w:val="00F85F67"/>
    <w:rsid w:val="00F86BC4"/>
    <w:rsid w:val="00F86FE5"/>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299F"/>
    <w:rsid w:val="00FA30A3"/>
    <w:rsid w:val="00FA3BAB"/>
    <w:rsid w:val="00FA6348"/>
    <w:rsid w:val="00FA66CB"/>
    <w:rsid w:val="00FA6B9C"/>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2985"/>
    <w:rsid w:val="00FD3AB9"/>
    <w:rsid w:val="00FD3D4A"/>
    <w:rsid w:val="00FD4850"/>
    <w:rsid w:val="00FD571D"/>
    <w:rsid w:val="00FD6E0E"/>
    <w:rsid w:val="00FD7721"/>
    <w:rsid w:val="00FE0CE3"/>
    <w:rsid w:val="00FE13F9"/>
    <w:rsid w:val="00FE1F4A"/>
    <w:rsid w:val="00FE288A"/>
    <w:rsid w:val="00FE2E2D"/>
    <w:rsid w:val="00FE3D6D"/>
    <w:rsid w:val="00FE4E7A"/>
    <w:rsid w:val="00FE5F8A"/>
    <w:rsid w:val="00FE735C"/>
    <w:rsid w:val="00FE7684"/>
    <w:rsid w:val="00FE7E16"/>
    <w:rsid w:val="00FF06F8"/>
    <w:rsid w:val="00FF0894"/>
    <w:rsid w:val="00FF209F"/>
    <w:rsid w:val="00FF28B7"/>
    <w:rsid w:val="00FF3D51"/>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8484A9"/>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564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79564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564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79564C"/>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character" w:customStyle="1" w:styleId="apple-converted-space">
    <w:name w:val="apple-converted-space"/>
    <w:basedOn w:val="Fuentedeprrafopredeter"/>
    <w:rsid w:val="0079564C"/>
  </w:style>
  <w:style w:type="table" w:styleId="Tablaconcuadrcula">
    <w:name w:val="Table Grid"/>
    <w:basedOn w:val="Tablanormal"/>
    <w:uiPriority w:val="39"/>
    <w:rsid w:val="00795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79564C"/>
    <w:rPr>
      <w:i/>
      <w:iCs/>
    </w:rPr>
  </w:style>
  <w:style w:type="paragraph" w:styleId="Encabezadodemensaje">
    <w:name w:val="Message Header"/>
    <w:basedOn w:val="Normal"/>
    <w:link w:val="EncabezadodemensajeCar"/>
    <w:uiPriority w:val="99"/>
    <w:unhideWhenUsed/>
    <w:rsid w:val="007956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9564C"/>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79564C"/>
    <w:pPr>
      <w:spacing w:after="0" w:line="240" w:lineRule="auto"/>
      <w:ind w:left="4252"/>
    </w:pPr>
  </w:style>
  <w:style w:type="character" w:customStyle="1" w:styleId="CierreCar">
    <w:name w:val="Cierre Car"/>
    <w:basedOn w:val="Fuentedeprrafopredeter"/>
    <w:link w:val="Cierre"/>
    <w:uiPriority w:val="99"/>
    <w:rsid w:val="0079564C"/>
  </w:style>
  <w:style w:type="paragraph" w:styleId="Firma">
    <w:name w:val="Signature"/>
    <w:basedOn w:val="Normal"/>
    <w:link w:val="FirmaCar"/>
    <w:uiPriority w:val="99"/>
    <w:unhideWhenUsed/>
    <w:rsid w:val="0079564C"/>
    <w:pPr>
      <w:spacing w:after="0" w:line="240" w:lineRule="auto"/>
      <w:ind w:left="4252"/>
    </w:pPr>
  </w:style>
  <w:style w:type="character" w:customStyle="1" w:styleId="FirmaCar">
    <w:name w:val="Firma Car"/>
    <w:basedOn w:val="Fuentedeprrafopredeter"/>
    <w:link w:val="Firma"/>
    <w:uiPriority w:val="99"/>
    <w:rsid w:val="0079564C"/>
  </w:style>
  <w:style w:type="paragraph" w:customStyle="1" w:styleId="Firmapuesto">
    <w:name w:val="Firma puesto"/>
    <w:basedOn w:val="Firma"/>
    <w:rsid w:val="0079564C"/>
  </w:style>
  <w:style w:type="paragraph" w:customStyle="1" w:styleId="Firmaorganizacin">
    <w:name w:val="Firma organización"/>
    <w:basedOn w:val="Firma"/>
    <w:rsid w:val="0079564C"/>
  </w:style>
  <w:style w:type="paragraph" w:customStyle="1" w:styleId="textopie">
    <w:name w:val="texto_pie"/>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79564C"/>
    <w:rPr>
      <w:rFonts w:ascii="Arial" w:hAnsi="Arial" w:cs="Arial"/>
      <w:color w:val="auto"/>
      <w:lang w:val="es-CO"/>
    </w:rPr>
  </w:style>
  <w:style w:type="paragraph" w:customStyle="1" w:styleId="CM105">
    <w:name w:val="CM105"/>
    <w:basedOn w:val="Default"/>
    <w:next w:val="Default"/>
    <w:uiPriority w:val="99"/>
    <w:rsid w:val="0079564C"/>
    <w:rPr>
      <w:rFonts w:ascii="Arial" w:hAnsi="Arial" w:cs="Arial"/>
      <w:color w:val="auto"/>
      <w:lang w:val="es-CO"/>
    </w:rPr>
  </w:style>
  <w:style w:type="character" w:customStyle="1" w:styleId="skypepnhtextspan">
    <w:name w:val="skype_pnh_text_span"/>
    <w:basedOn w:val="Fuentedeprrafopredeter"/>
    <w:rsid w:val="0079564C"/>
  </w:style>
  <w:style w:type="character" w:customStyle="1" w:styleId="grame">
    <w:name w:val="grame"/>
    <w:basedOn w:val="Fuentedeprrafopredeter"/>
    <w:rsid w:val="0079564C"/>
  </w:style>
  <w:style w:type="character" w:customStyle="1" w:styleId="spelle">
    <w:name w:val="spelle"/>
    <w:basedOn w:val="Fuentedeprrafopredeter"/>
    <w:rsid w:val="0079564C"/>
  </w:style>
  <w:style w:type="paragraph" w:customStyle="1" w:styleId="tag-publicidad">
    <w:name w:val="tag-publicidad"/>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alfinalCar">
    <w:name w:val="Texto nota al final Car"/>
    <w:basedOn w:val="Fuentedeprrafopredeter"/>
    <w:link w:val="Textonotaalfinal"/>
    <w:uiPriority w:val="99"/>
    <w:semiHidden/>
    <w:rsid w:val="0079564C"/>
    <w:rPr>
      <w:sz w:val="20"/>
      <w:szCs w:val="20"/>
    </w:rPr>
  </w:style>
  <w:style w:type="paragraph" w:styleId="Textonotaalfinal">
    <w:name w:val="endnote text"/>
    <w:basedOn w:val="Normal"/>
    <w:link w:val="TextonotaalfinalCar"/>
    <w:uiPriority w:val="99"/>
    <w:semiHidden/>
    <w:unhideWhenUsed/>
    <w:rsid w:val="0079564C"/>
    <w:pPr>
      <w:spacing w:after="0" w:line="240" w:lineRule="auto"/>
    </w:pPr>
    <w:rPr>
      <w:sz w:val="20"/>
      <w:szCs w:val="20"/>
    </w:rPr>
  </w:style>
  <w:style w:type="paragraph" w:customStyle="1" w:styleId="TableText">
    <w:name w:val="Table Text"/>
    <w:basedOn w:val="Normal"/>
    <w:link w:val="TableTextChar"/>
    <w:uiPriority w:val="6"/>
    <w:qFormat/>
    <w:rsid w:val="007663D4"/>
    <w:pPr>
      <w:spacing w:before="80" w:after="120" w:line="240" w:lineRule="atLeast"/>
    </w:pPr>
    <w:rPr>
      <w:rFonts w:ascii="Arial" w:eastAsia="Times New Roman" w:hAnsi="Arial" w:cs="Times New Roman"/>
      <w:sz w:val="17"/>
      <w:szCs w:val="16"/>
    </w:rPr>
  </w:style>
  <w:style w:type="character" w:customStyle="1" w:styleId="TableTextChar">
    <w:name w:val="Table Text Char"/>
    <w:basedOn w:val="Fuentedeprrafopredeter"/>
    <w:link w:val="TableText"/>
    <w:uiPriority w:val="6"/>
    <w:rsid w:val="007663D4"/>
    <w:rPr>
      <w:rFonts w:ascii="Arial" w:eastAsia="Times New Roman" w:hAnsi="Arial" w:cs="Times New Roman"/>
      <w:sz w:val="17"/>
      <w:szCs w:val="16"/>
    </w:rPr>
  </w:style>
  <w:style w:type="character" w:customStyle="1" w:styleId="Ninguno">
    <w:name w:val="Ninguno"/>
    <w:rsid w:val="007B775B"/>
    <w:rPr>
      <w:lang w:val="pt-PT"/>
    </w:rPr>
  </w:style>
  <w:style w:type="character" w:customStyle="1" w:styleId="textonavy">
    <w:name w:val="texto_navy"/>
    <w:basedOn w:val="Fuentedeprrafopredeter"/>
    <w:rsid w:val="009156D0"/>
  </w:style>
  <w:style w:type="table" w:customStyle="1" w:styleId="Tablaconcuadrcula3-nfasis11">
    <w:name w:val="Tabla con cuadrícula 3 - Énfasis 11"/>
    <w:basedOn w:val="Tablanormal"/>
    <w:uiPriority w:val="48"/>
    <w:rsid w:val="009156D0"/>
    <w:pPr>
      <w:spacing w:after="0" w:line="240" w:lineRule="auto"/>
    </w:pPr>
    <w:rPr>
      <w:sz w:val="24"/>
      <w:szCs w:val="24"/>
      <w:lang w:val="es-ES_trad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styleId="Refdecomentario">
    <w:name w:val="annotation reference"/>
    <w:basedOn w:val="Fuentedeprrafopredeter"/>
    <w:uiPriority w:val="99"/>
    <w:semiHidden/>
    <w:unhideWhenUsed/>
    <w:rsid w:val="008772A2"/>
    <w:rPr>
      <w:sz w:val="16"/>
      <w:szCs w:val="16"/>
    </w:rPr>
  </w:style>
  <w:style w:type="paragraph" w:styleId="Textocomentario">
    <w:name w:val="annotation text"/>
    <w:basedOn w:val="Normal"/>
    <w:link w:val="TextocomentarioCar"/>
    <w:uiPriority w:val="99"/>
    <w:semiHidden/>
    <w:unhideWhenUsed/>
    <w:rsid w:val="008772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72A2"/>
    <w:rPr>
      <w:sz w:val="20"/>
      <w:szCs w:val="20"/>
    </w:rPr>
  </w:style>
  <w:style w:type="paragraph" w:styleId="Asuntodelcomentario">
    <w:name w:val="annotation subject"/>
    <w:basedOn w:val="Textocomentario"/>
    <w:next w:val="Textocomentario"/>
    <w:link w:val="AsuntodelcomentarioCar"/>
    <w:uiPriority w:val="99"/>
    <w:semiHidden/>
    <w:unhideWhenUsed/>
    <w:rsid w:val="008772A2"/>
    <w:rPr>
      <w:b/>
      <w:bCs/>
    </w:rPr>
  </w:style>
  <w:style w:type="character" w:customStyle="1" w:styleId="AsuntodelcomentarioCar">
    <w:name w:val="Asunto del comentario Car"/>
    <w:basedOn w:val="TextocomentarioCar"/>
    <w:link w:val="Asuntodelcomentario"/>
    <w:uiPriority w:val="99"/>
    <w:semiHidden/>
    <w:rsid w:val="0087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192616681">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 w:id="2121754401">
      <w:bodyDiv w:val="1"/>
      <w:marLeft w:val="0"/>
      <w:marRight w:val="0"/>
      <w:marTop w:val="0"/>
      <w:marBottom w:val="0"/>
      <w:divBdr>
        <w:top w:val="none" w:sz="0" w:space="0" w:color="auto"/>
        <w:left w:val="none" w:sz="0" w:space="0" w:color="auto"/>
        <w:bottom w:val="none" w:sz="0" w:space="0" w:color="auto"/>
        <w:right w:val="none" w:sz="0" w:space="0" w:color="auto"/>
      </w:divBdr>
      <w:divsChild>
        <w:div w:id="90054088">
          <w:marLeft w:val="0"/>
          <w:marRight w:val="0"/>
          <w:marTop w:val="60"/>
          <w:marBottom w:val="0"/>
          <w:divBdr>
            <w:top w:val="none" w:sz="0" w:space="0" w:color="auto"/>
            <w:left w:val="none" w:sz="0" w:space="0" w:color="auto"/>
            <w:bottom w:val="none" w:sz="0" w:space="0" w:color="auto"/>
            <w:right w:val="none" w:sz="0" w:space="0" w:color="auto"/>
          </w:divBdr>
          <w:divsChild>
            <w:div w:id="24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ndex.php/representantes/cesar-augusto-ortiz-zorro" TargetMode="External"/><Relationship Id="rId13" Type="http://schemas.openxmlformats.org/officeDocument/2006/relationships/hyperlink" Target="http://www.camara.gov.co/index.php/representantes/nevardo-eneiro-rincon-vergara" TargetMode="External"/><Relationship Id="rId18" Type="http://schemas.openxmlformats.org/officeDocument/2006/relationships/hyperlink" Target="http://www.camara.gov.co/index.php/representantes/david-ricardo-racero-mayorc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camara.gov.co/index.php/representantes/wilmer-leal-perez" TargetMode="External"/><Relationship Id="rId17" Type="http://schemas.openxmlformats.org/officeDocument/2006/relationships/hyperlink" Target="http://www.camara.gov.co/index.php/representantes/jairo-reinaldo-cala-suarez" TargetMode="External"/><Relationship Id="rId2" Type="http://schemas.openxmlformats.org/officeDocument/2006/relationships/numbering" Target="numbering.xml"/><Relationship Id="rId16" Type="http://schemas.openxmlformats.org/officeDocument/2006/relationships/hyperlink" Target="http://www.camara.gov.co/index.php/representantes/andres-david-calle-aguas"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index.php/representantes/leon-fredy-munoz-loper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mara.gov.co/index.php/representantes/alfredo-rafael-deluque-zuleta" TargetMode="External"/><Relationship Id="rId23" Type="http://schemas.openxmlformats.org/officeDocument/2006/relationships/fontTable" Target="fontTable.xml"/><Relationship Id="rId10" Type="http://schemas.openxmlformats.org/officeDocument/2006/relationships/hyperlink" Target="http://www.camara.gov.co/index.php/representantes/katherine-miranda-pen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amara.gov.co/index.php/representantes/fabian-diaz-plata" TargetMode="External"/><Relationship Id="rId14" Type="http://schemas.openxmlformats.org/officeDocument/2006/relationships/hyperlink" Target="http://www.camara.gov.co/index.php/representantes/alejandro-alberto-vega-pere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5254-2BB8-47CD-B87E-18CD2B27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8888</Words>
  <Characters>48889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edgar.jara</cp:lastModifiedBy>
  <cp:revision>16</cp:revision>
  <cp:lastPrinted>2019-05-08T15:52:00Z</cp:lastPrinted>
  <dcterms:created xsi:type="dcterms:W3CDTF">2019-05-07T14:51:00Z</dcterms:created>
  <dcterms:modified xsi:type="dcterms:W3CDTF">2019-05-08T15:52:00Z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1921461</vt:i4>
  </property>
  <property fmtid="{D5CDD505-2E9C-101B-9397-08002B2CF9AE}" pid="3" name="_NewReviewCycle">
    <vt:lpwstr/>
  </property>
  <property fmtid="{D5CDD505-2E9C-101B-9397-08002B2CF9AE}" pid="4" name="_EmailSubject">
    <vt:lpwstr>Listado de asistencia reunión PAL SGR 30.04.19</vt:lpwstr>
  </property>
  <property fmtid="{D5CDD505-2E9C-101B-9397-08002B2CF9AE}" pid="5" name="_AuthorEmailDisplayName">
    <vt:lpwstr>Mateo Sebastian Possos Pedroza</vt:lpwstr>
  </property>
  <property fmtid="{D5CDD505-2E9C-101B-9397-08002B2CF9AE}" pid="6" name="_ReviewingToolsShownOnce">
    <vt:lpwstr/>
  </property>
</Properties>
</file>